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80" w:rsidRPr="00BC56B4" w:rsidRDefault="00126780" w:rsidP="005A2413">
      <w:pPr>
        <w:spacing w:after="200" w:line="276" w:lineRule="auto"/>
        <w:jc w:val="center"/>
        <w:rPr>
          <w:rFonts w:cs="B Nazanin"/>
          <w:caps/>
          <w:color w:val="000000" w:themeColor="text1"/>
          <w:sz w:val="28"/>
          <w:szCs w:val="28"/>
          <w:rtl/>
          <w:lang w:bidi="fa-IR"/>
        </w:rPr>
      </w:pPr>
      <w:bookmarkStart w:id="0" w:name="_GoBack"/>
    </w:p>
    <w:bookmarkEnd w:id="0"/>
    <w:p w:rsidR="00126780" w:rsidRPr="00BC56B4" w:rsidRDefault="00126780" w:rsidP="005A2413">
      <w:pPr>
        <w:ind w:left="-143"/>
        <w:jc w:val="center"/>
        <w:rPr>
          <w:rFonts w:cs="B Nazanin"/>
          <w:b w:val="0"/>
          <w:bCs w:val="0"/>
          <w:color w:val="000000"/>
          <w:sz w:val="23"/>
          <w:szCs w:val="23"/>
          <w:rtl/>
          <w:lang w:bidi="fa-IR"/>
        </w:rPr>
      </w:pPr>
    </w:p>
    <w:p w:rsidR="00126780" w:rsidRPr="00BC56B4" w:rsidRDefault="00126780" w:rsidP="005A2413">
      <w:pPr>
        <w:ind w:left="-143"/>
        <w:jc w:val="center"/>
        <w:rPr>
          <w:rFonts w:cs="B Nazanin"/>
          <w:b w:val="0"/>
          <w:bCs w:val="0"/>
          <w:color w:val="000000"/>
          <w:sz w:val="23"/>
          <w:szCs w:val="23"/>
          <w:rtl/>
          <w:lang w:bidi="fa-IR"/>
        </w:rPr>
      </w:pPr>
    </w:p>
    <w:p w:rsidR="00126780" w:rsidRPr="00BC56B4" w:rsidRDefault="005A2413" w:rsidP="005A2413">
      <w:pPr>
        <w:ind w:left="-143"/>
        <w:jc w:val="center"/>
        <w:rPr>
          <w:rFonts w:cs="B Nazanin"/>
          <w:sz w:val="23"/>
          <w:szCs w:val="23"/>
          <w:lang w:bidi="fa-IR"/>
        </w:rPr>
      </w:pPr>
      <w:r w:rsidRPr="00BC56B4">
        <w:rPr>
          <w:rFonts w:cs="B Nazanin"/>
          <w:caps/>
          <w:noProof/>
          <w:color w:val="000000" w:themeColor="text1"/>
          <w:sz w:val="28"/>
          <w:szCs w:val="28"/>
          <w:rtl/>
          <w:lang w:bidi="fa-IR"/>
        </w:rPr>
        <w:drawing>
          <wp:anchor distT="0" distB="0" distL="114300" distR="114300" simplePos="0" relativeHeight="251664384" behindDoc="0" locked="0" layoutInCell="1" allowOverlap="1" wp14:anchorId="64104795" wp14:editId="5F9709C0">
            <wp:simplePos x="0" y="0"/>
            <wp:positionH relativeFrom="column">
              <wp:posOffset>3201035</wp:posOffset>
            </wp:positionH>
            <wp:positionV relativeFrom="paragraph">
              <wp:posOffset>109855</wp:posOffset>
            </wp:positionV>
            <wp:extent cx="812165" cy="1216025"/>
            <wp:effectExtent l="0" t="0" r="0" b="0"/>
            <wp:wrapNone/>
            <wp:docPr id="8" name="Picture 8" descr="آرم-پژوهشکده-بیم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آرم-پژوهشکده-بیم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780" w:rsidRPr="00BC56B4" w:rsidRDefault="00126780" w:rsidP="005A2413">
      <w:pPr>
        <w:ind w:left="-143"/>
        <w:jc w:val="center"/>
        <w:rPr>
          <w:rFonts w:cs="B Nazanin"/>
          <w:sz w:val="23"/>
          <w:szCs w:val="23"/>
          <w:lang w:bidi="fa-IR"/>
        </w:rPr>
      </w:pPr>
    </w:p>
    <w:p w:rsidR="00126780" w:rsidRPr="00BC56B4" w:rsidRDefault="00126780" w:rsidP="005A2413">
      <w:pPr>
        <w:ind w:left="-143"/>
        <w:jc w:val="center"/>
        <w:rPr>
          <w:rFonts w:cs="B Nazanin"/>
          <w:sz w:val="28"/>
          <w:szCs w:val="28"/>
          <w:lang w:bidi="fa-IR"/>
        </w:rPr>
      </w:pPr>
    </w:p>
    <w:p w:rsidR="00126780" w:rsidRPr="00BC56B4" w:rsidRDefault="00126780" w:rsidP="005A2413">
      <w:pPr>
        <w:ind w:left="-143"/>
        <w:jc w:val="center"/>
        <w:rPr>
          <w:rFonts w:cs="B Nazanin"/>
          <w:sz w:val="28"/>
          <w:szCs w:val="28"/>
          <w:lang w:bidi="fa-IR"/>
        </w:rPr>
      </w:pPr>
    </w:p>
    <w:p w:rsidR="00126780" w:rsidRPr="00BC56B4" w:rsidRDefault="00126780" w:rsidP="005A2413">
      <w:pPr>
        <w:jc w:val="center"/>
        <w:rPr>
          <w:rFonts w:cs="B Nazanin"/>
          <w:sz w:val="28"/>
          <w:szCs w:val="28"/>
          <w:lang w:bidi="fa-IR"/>
        </w:rPr>
      </w:pPr>
    </w:p>
    <w:p w:rsidR="00126780" w:rsidRPr="00BC56B4" w:rsidRDefault="00126780" w:rsidP="005A2413">
      <w:pPr>
        <w:spacing w:after="200" w:line="276" w:lineRule="auto"/>
        <w:jc w:val="center"/>
        <w:rPr>
          <w:rFonts w:cs="B Nazanin"/>
          <w:caps/>
          <w:color w:val="000000" w:themeColor="text1"/>
          <w:sz w:val="28"/>
          <w:szCs w:val="28"/>
          <w:rtl/>
          <w:lang w:bidi="fa-IR"/>
        </w:rPr>
      </w:pPr>
    </w:p>
    <w:p w:rsidR="00126780" w:rsidRPr="00BC56B4" w:rsidRDefault="00126780" w:rsidP="005A2413">
      <w:pPr>
        <w:spacing w:after="200" w:line="276" w:lineRule="auto"/>
        <w:jc w:val="center"/>
        <w:rPr>
          <w:rFonts w:cs="B Nazanin"/>
          <w:sz w:val="40"/>
          <w:szCs w:val="40"/>
          <w:rtl/>
          <w:lang w:bidi="fa-IR"/>
        </w:rPr>
      </w:pPr>
    </w:p>
    <w:tbl>
      <w:tblPr>
        <w:tblStyle w:val="TableGrid"/>
        <w:bidiVisual/>
        <w:tblW w:w="0" w:type="auto"/>
        <w:tblInd w:w="1248" w:type="dxa"/>
        <w:tblLook w:val="04A0" w:firstRow="1" w:lastRow="0" w:firstColumn="1" w:lastColumn="0" w:noHBand="0" w:noVBand="1"/>
      </w:tblPr>
      <w:tblGrid>
        <w:gridCol w:w="8930"/>
      </w:tblGrid>
      <w:tr w:rsidR="00126780" w:rsidRPr="00BC56B4" w:rsidTr="005A2413">
        <w:tc>
          <w:tcPr>
            <w:tcW w:w="89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A2413" w:rsidRDefault="005A2413" w:rsidP="005A2413">
            <w:pPr>
              <w:spacing w:before="360" w:after="360" w:line="276" w:lineRule="auto"/>
              <w:jc w:val="center"/>
              <w:rPr>
                <w:rFonts w:ascii="Arial" w:hAnsi="Arial" w:cs="B Nazanin" w:hint="cs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</w:pPr>
          </w:p>
          <w:p w:rsidR="00126780" w:rsidRPr="009C1D0B" w:rsidRDefault="000A51E3" w:rsidP="005A2413">
            <w:pPr>
              <w:spacing w:before="360" w:after="360" w:line="276" w:lineRule="auto"/>
              <w:jc w:val="center"/>
              <w:rPr>
                <w:rFonts w:ascii="Arial" w:hAnsi="Arial" w:cs="B Nazanin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</w:pPr>
            <w:r w:rsidRPr="00BC56B4">
              <w:rPr>
                <w:rFonts w:ascii="Arial" w:hAnsi="Arial" w:cs="B Nazanin" w:hint="cs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 xml:space="preserve">لیست </w:t>
            </w:r>
            <w:r w:rsidR="000028D3" w:rsidRPr="00BC56B4">
              <w:rPr>
                <w:rFonts w:ascii="Arial" w:hAnsi="Arial" w:cs="B Nazanin" w:hint="eastAsia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>اولو</w:t>
            </w:r>
            <w:r w:rsidR="000028D3" w:rsidRPr="00BC56B4">
              <w:rPr>
                <w:rFonts w:ascii="Arial" w:hAnsi="Arial" w:cs="B Nazanin" w:hint="cs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>ی</w:t>
            </w:r>
            <w:r w:rsidR="000028D3" w:rsidRPr="00BC56B4">
              <w:rPr>
                <w:rFonts w:ascii="Arial" w:hAnsi="Arial" w:cs="B Nazanin" w:hint="eastAsia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>ت</w:t>
            </w:r>
            <w:r w:rsidR="006D1E07">
              <w:rPr>
                <w:rFonts w:ascii="Arial" w:hAnsi="Arial" w:cs="B Nazanin" w:hint="cs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>‌</w:t>
            </w:r>
            <w:r w:rsidR="000028D3" w:rsidRPr="00BC56B4">
              <w:rPr>
                <w:rFonts w:ascii="Arial" w:hAnsi="Arial" w:cs="B Nazanin" w:hint="eastAsia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>ها</w:t>
            </w:r>
            <w:r w:rsidR="000028D3" w:rsidRPr="00BC56B4">
              <w:rPr>
                <w:rFonts w:ascii="Arial" w:hAnsi="Arial" w:cs="B Nazanin" w:hint="cs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>ی</w:t>
            </w:r>
            <w:r w:rsidR="000028D3" w:rsidRPr="00BC56B4">
              <w:rPr>
                <w:rFonts w:ascii="Arial" w:hAnsi="Arial" w:cs="B Nazanin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 xml:space="preserve"> </w:t>
            </w:r>
            <w:r w:rsidR="000028D3" w:rsidRPr="00BC56B4">
              <w:rPr>
                <w:rFonts w:ascii="Arial" w:hAnsi="Arial" w:cs="B Nazanin" w:hint="eastAsia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>پژوهش</w:t>
            </w:r>
            <w:r w:rsidR="000028D3" w:rsidRPr="00BC56B4">
              <w:rPr>
                <w:rFonts w:ascii="Arial" w:hAnsi="Arial" w:cs="B Nazanin" w:hint="cs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>ی</w:t>
            </w:r>
            <w:r w:rsidR="000028D3" w:rsidRPr="00BC56B4">
              <w:rPr>
                <w:rFonts w:ascii="Arial" w:hAnsi="Arial" w:cs="B Nazanin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 xml:space="preserve"> </w:t>
            </w:r>
            <w:r w:rsidR="000028D3" w:rsidRPr="00BC56B4">
              <w:rPr>
                <w:rFonts w:ascii="Arial" w:hAnsi="Arial" w:cs="B Nazanin" w:hint="eastAsia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>جهت</w:t>
            </w:r>
            <w:r w:rsidR="000028D3" w:rsidRPr="00BC56B4">
              <w:rPr>
                <w:rFonts w:ascii="Arial" w:hAnsi="Arial" w:cs="B Nazanin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 xml:space="preserve"> </w:t>
            </w:r>
            <w:r w:rsidR="000028D3" w:rsidRPr="00BC56B4">
              <w:rPr>
                <w:rFonts w:ascii="Arial" w:hAnsi="Arial" w:cs="B Nazanin" w:hint="eastAsia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>تدو</w:t>
            </w:r>
            <w:r w:rsidR="000028D3" w:rsidRPr="00BC56B4">
              <w:rPr>
                <w:rFonts w:ascii="Arial" w:hAnsi="Arial" w:cs="B Nazanin" w:hint="cs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>ی</w:t>
            </w:r>
            <w:r w:rsidR="000028D3" w:rsidRPr="00BC56B4">
              <w:rPr>
                <w:rFonts w:ascii="Arial" w:hAnsi="Arial" w:cs="B Nazanin" w:hint="eastAsia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>ن</w:t>
            </w:r>
            <w:r w:rsidR="000028D3" w:rsidRPr="00BC56B4">
              <w:rPr>
                <w:rFonts w:ascii="Arial" w:hAnsi="Arial" w:cs="B Nazanin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 xml:space="preserve"> </w:t>
            </w:r>
            <w:r w:rsidR="000028D3" w:rsidRPr="00BC56B4">
              <w:rPr>
                <w:rFonts w:ascii="Arial" w:hAnsi="Arial" w:cs="B Nazanin" w:hint="eastAsia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>پا</w:t>
            </w:r>
            <w:r w:rsidR="000028D3" w:rsidRPr="00BC56B4">
              <w:rPr>
                <w:rFonts w:ascii="Arial" w:hAnsi="Arial" w:cs="B Nazanin" w:hint="cs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>ی</w:t>
            </w:r>
            <w:r w:rsidR="000028D3" w:rsidRPr="00BC56B4">
              <w:rPr>
                <w:rFonts w:ascii="Arial" w:hAnsi="Arial" w:cs="B Nazanin" w:hint="eastAsia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>ان</w:t>
            </w:r>
            <w:r w:rsidR="006D1E07">
              <w:rPr>
                <w:rFonts w:ascii="Arial" w:hAnsi="Arial" w:cs="B Nazanin" w:hint="cs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>‌</w:t>
            </w:r>
            <w:r w:rsidR="000028D3" w:rsidRPr="00BC56B4">
              <w:rPr>
                <w:rFonts w:ascii="Arial" w:hAnsi="Arial" w:cs="B Nazanin" w:hint="eastAsia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>نامه</w:t>
            </w:r>
            <w:r w:rsidR="000028D3" w:rsidRPr="00BC56B4">
              <w:rPr>
                <w:rFonts w:ascii="Arial" w:hAnsi="Arial" w:cs="B Nazanin" w:hint="cs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 xml:space="preserve"> </w:t>
            </w:r>
            <w:r w:rsidRPr="00BC56B4">
              <w:rPr>
                <w:rFonts w:ascii="Arial" w:hAnsi="Arial" w:cs="B Nazanin" w:hint="cs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  <w:t>دانشجویی</w:t>
            </w:r>
          </w:p>
          <w:p w:rsidR="00BC56B4" w:rsidRPr="009C1D0B" w:rsidRDefault="00BC56B4" w:rsidP="005A2413">
            <w:pPr>
              <w:spacing w:before="360" w:after="360" w:line="276" w:lineRule="auto"/>
              <w:jc w:val="center"/>
              <w:rPr>
                <w:rFonts w:ascii="Arial" w:hAnsi="Arial" w:cs="B Nazanin"/>
                <w:b w:val="0"/>
                <w:bCs w:val="0"/>
                <w:color w:val="000000"/>
                <w:sz w:val="40"/>
                <w:szCs w:val="40"/>
                <w:rtl/>
                <w:lang w:bidi="fa-IR"/>
              </w:rPr>
            </w:pPr>
          </w:p>
        </w:tc>
      </w:tr>
    </w:tbl>
    <w:p w:rsidR="00126780" w:rsidRPr="00BC56B4" w:rsidRDefault="00126780" w:rsidP="005A2413">
      <w:pPr>
        <w:spacing w:after="200" w:line="276" w:lineRule="auto"/>
        <w:jc w:val="center"/>
        <w:rPr>
          <w:rFonts w:cs="B Nazanin"/>
          <w:sz w:val="40"/>
          <w:szCs w:val="40"/>
          <w:rtl/>
          <w:lang w:bidi="fa-IR"/>
        </w:rPr>
      </w:pPr>
    </w:p>
    <w:p w:rsidR="00126780" w:rsidRPr="00BC56B4" w:rsidRDefault="00126780" w:rsidP="005A2413">
      <w:pPr>
        <w:spacing w:after="200" w:line="276" w:lineRule="auto"/>
        <w:jc w:val="center"/>
        <w:rPr>
          <w:rFonts w:cs="B Nazanin"/>
          <w:sz w:val="40"/>
          <w:szCs w:val="40"/>
          <w:rtl/>
          <w:lang w:bidi="fa-IR"/>
        </w:rPr>
      </w:pPr>
    </w:p>
    <w:p w:rsidR="00BC56B4" w:rsidRPr="00BC56B4" w:rsidRDefault="00BC56B4" w:rsidP="005A2413">
      <w:pPr>
        <w:spacing w:after="200" w:line="276" w:lineRule="auto"/>
        <w:jc w:val="center"/>
        <w:rPr>
          <w:rFonts w:cs="B Nazanin"/>
          <w:sz w:val="40"/>
          <w:szCs w:val="40"/>
          <w:rtl/>
          <w:lang w:bidi="fa-IR"/>
        </w:rPr>
      </w:pPr>
    </w:p>
    <w:p w:rsidR="00BC56B4" w:rsidRPr="00BC56B4" w:rsidRDefault="00BC56B4" w:rsidP="005A2413">
      <w:pPr>
        <w:spacing w:after="200" w:line="276" w:lineRule="auto"/>
        <w:jc w:val="center"/>
        <w:rPr>
          <w:rFonts w:cs="B Nazanin"/>
          <w:sz w:val="40"/>
          <w:szCs w:val="40"/>
          <w:rtl/>
          <w:lang w:bidi="fa-IR"/>
        </w:rPr>
      </w:pPr>
    </w:p>
    <w:p w:rsidR="00BC56B4" w:rsidRDefault="00BC56B4" w:rsidP="005A2413">
      <w:pPr>
        <w:spacing w:after="200" w:line="276" w:lineRule="auto"/>
        <w:jc w:val="center"/>
        <w:rPr>
          <w:rFonts w:cs="B Nazanin"/>
          <w:sz w:val="40"/>
          <w:szCs w:val="40"/>
          <w:rtl/>
          <w:lang w:bidi="fa-IR"/>
        </w:rPr>
      </w:pPr>
    </w:p>
    <w:p w:rsidR="00BC56B4" w:rsidRDefault="00BC56B4" w:rsidP="005A2413">
      <w:pPr>
        <w:spacing w:after="200" w:line="276" w:lineRule="auto"/>
        <w:jc w:val="center"/>
        <w:rPr>
          <w:rFonts w:cs="B Nazanin"/>
          <w:sz w:val="40"/>
          <w:szCs w:val="40"/>
          <w:rtl/>
          <w:lang w:bidi="fa-IR"/>
        </w:rPr>
      </w:pPr>
    </w:p>
    <w:p w:rsidR="00B539D3" w:rsidRPr="00BC56B4" w:rsidRDefault="00B539D3" w:rsidP="005A2413">
      <w:pPr>
        <w:spacing w:after="200" w:line="276" w:lineRule="auto"/>
        <w:jc w:val="center"/>
        <w:rPr>
          <w:rFonts w:cs="B Nazanin"/>
          <w:sz w:val="40"/>
          <w:szCs w:val="40"/>
          <w:rtl/>
          <w:lang w:bidi="fa-IR"/>
        </w:rPr>
      </w:pPr>
      <w:r w:rsidRPr="00BC56B4">
        <w:rPr>
          <w:rFonts w:cs="B Nazanin" w:hint="cs"/>
          <w:sz w:val="40"/>
          <w:szCs w:val="40"/>
          <w:rtl/>
          <w:lang w:bidi="fa-IR"/>
        </w:rPr>
        <w:t>سال 1398</w:t>
      </w:r>
    </w:p>
    <w:p w:rsidR="00B539D3" w:rsidRPr="00BC56B4" w:rsidRDefault="00B539D3" w:rsidP="005A2413">
      <w:pPr>
        <w:jc w:val="center"/>
        <w:rPr>
          <w:rFonts w:cs="B Nazanin"/>
          <w:rtl/>
          <w:lang w:bidi="fa-IR"/>
        </w:rPr>
        <w:sectPr w:rsidR="00B539D3" w:rsidRPr="00BC56B4" w:rsidSect="005A24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8" w:right="244" w:bottom="244" w:left="238" w:header="567" w:footer="0" w:gutter="0"/>
          <w:pgNumType w:start="1"/>
          <w:cols w:space="720"/>
          <w:bidi/>
          <w:rtlGutter/>
          <w:docGrid w:linePitch="360"/>
        </w:sectPr>
      </w:pPr>
    </w:p>
    <w:tbl>
      <w:tblPr>
        <w:bidiVisual/>
        <w:tblW w:w="5682" w:type="pct"/>
        <w:jc w:val="center"/>
        <w:tblInd w:w="-3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0602"/>
      </w:tblGrid>
      <w:tr w:rsidR="00977E10" w:rsidRPr="005A2413" w:rsidTr="005A2413">
        <w:trPr>
          <w:trHeight w:val="697"/>
          <w:tblHeader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10" w:rsidRPr="005A2413" w:rsidRDefault="00977E10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رديف</w:t>
            </w:r>
          </w:p>
        </w:tc>
        <w:tc>
          <w:tcPr>
            <w:tcW w:w="4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10" w:rsidRPr="005A2413" w:rsidRDefault="005A241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ل</w:t>
            </w:r>
            <w:r w:rsidRPr="005A2413">
              <w:rPr>
                <w:rFonts w:ascii="Arial" w:hAnsi="Arial" w:cs="B Nazanin" w:hint="c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 xml:space="preserve">یست </w:t>
            </w:r>
            <w:r w:rsidRPr="005A2413">
              <w:rPr>
                <w:rFonts w:ascii="Arial" w:hAnsi="Arial" w:cs="B Nazanin" w:hint="eastAsia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اولو</w:t>
            </w:r>
            <w:r w:rsidRPr="005A2413">
              <w:rPr>
                <w:rFonts w:ascii="Arial" w:hAnsi="Arial" w:cs="B Nazanin" w:hint="c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5A2413">
              <w:rPr>
                <w:rFonts w:ascii="Arial" w:hAnsi="Arial" w:cs="B Nazanin" w:hint="eastAsia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ت</w:t>
            </w:r>
            <w:r w:rsidRPr="005A2413">
              <w:rPr>
                <w:rFonts w:ascii="Arial" w:hAnsi="Arial" w:cs="B Nazanin" w:hint="c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‌</w:t>
            </w:r>
            <w:r w:rsidRPr="005A2413">
              <w:rPr>
                <w:rFonts w:ascii="Arial" w:hAnsi="Arial" w:cs="B Nazanin" w:hint="eastAsia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ها</w:t>
            </w:r>
            <w:r w:rsidRPr="005A2413">
              <w:rPr>
                <w:rFonts w:ascii="Arial" w:hAnsi="Arial" w:cs="B Nazanin" w:hint="c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5A2413">
              <w:rPr>
                <w:rFonts w:ascii="Arial" w:hAnsi="Arial" w:cs="B Nazanin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5A2413">
              <w:rPr>
                <w:rFonts w:ascii="Arial" w:hAnsi="Arial" w:cs="B Nazanin" w:hint="eastAsia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پژوهش</w:t>
            </w:r>
            <w:r w:rsidRPr="005A2413">
              <w:rPr>
                <w:rFonts w:ascii="Arial" w:hAnsi="Arial" w:cs="B Nazanin" w:hint="c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5A2413">
              <w:rPr>
                <w:rFonts w:ascii="Arial" w:hAnsi="Arial" w:cs="B Nazanin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5A2413">
              <w:rPr>
                <w:rFonts w:ascii="Arial" w:hAnsi="Arial" w:cs="B Nazanin" w:hint="eastAsia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جهت</w:t>
            </w:r>
            <w:r w:rsidRPr="005A2413">
              <w:rPr>
                <w:rFonts w:ascii="Arial" w:hAnsi="Arial" w:cs="B Nazanin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5A2413">
              <w:rPr>
                <w:rFonts w:ascii="Arial" w:hAnsi="Arial" w:cs="B Nazanin" w:hint="eastAsia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تدو</w:t>
            </w:r>
            <w:r w:rsidRPr="005A2413">
              <w:rPr>
                <w:rFonts w:ascii="Arial" w:hAnsi="Arial" w:cs="B Nazanin" w:hint="c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5A2413">
              <w:rPr>
                <w:rFonts w:ascii="Arial" w:hAnsi="Arial" w:cs="B Nazanin" w:hint="eastAsia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ن</w:t>
            </w:r>
            <w:r w:rsidRPr="005A2413">
              <w:rPr>
                <w:rFonts w:ascii="Arial" w:hAnsi="Arial" w:cs="B Nazanin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5A2413">
              <w:rPr>
                <w:rFonts w:ascii="Arial" w:hAnsi="Arial" w:cs="B Nazanin" w:hint="eastAsia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پا</w:t>
            </w:r>
            <w:r w:rsidRPr="005A2413">
              <w:rPr>
                <w:rFonts w:ascii="Arial" w:hAnsi="Arial" w:cs="B Nazanin" w:hint="c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5A2413">
              <w:rPr>
                <w:rFonts w:ascii="Arial" w:hAnsi="Arial" w:cs="B Nazanin" w:hint="eastAsia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ان</w:t>
            </w:r>
            <w:r w:rsidRPr="005A2413">
              <w:rPr>
                <w:rFonts w:ascii="Arial" w:hAnsi="Arial" w:cs="B Nazanin" w:hint="c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‌</w:t>
            </w:r>
            <w:r w:rsidRPr="005A2413">
              <w:rPr>
                <w:rFonts w:ascii="Arial" w:hAnsi="Arial" w:cs="B Nazanin" w:hint="eastAsia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>نامه</w:t>
            </w:r>
            <w:r w:rsidRPr="005A2413">
              <w:rPr>
                <w:rFonts w:ascii="Arial" w:hAnsi="Arial" w:cs="B Nazanin" w:hint="cs"/>
                <w:b w:val="0"/>
                <w:bCs w:val="0"/>
                <w:color w:val="000000"/>
                <w:sz w:val="20"/>
                <w:szCs w:val="20"/>
                <w:rtl/>
                <w:lang w:bidi="fa-IR"/>
              </w:rPr>
              <w:t xml:space="preserve"> دانشجویی</w:t>
            </w:r>
          </w:p>
        </w:tc>
      </w:tr>
      <w:tr w:rsidR="00977E10" w:rsidRPr="005A2413" w:rsidTr="005A2413">
        <w:trPr>
          <w:trHeight w:val="420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10" w:rsidRPr="005A2413" w:rsidRDefault="00977E10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مدیریت صدور در رشته بیمه درمان تکمیلی</w:t>
            </w:r>
          </w:p>
        </w:tc>
      </w:tr>
      <w:tr w:rsidR="00977E10" w:rsidRPr="005A2413" w:rsidTr="005A2413">
        <w:trPr>
          <w:trHeight w:val="75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10" w:rsidRPr="005A2413" w:rsidRDefault="00977E10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آسیب‌شناسی ضریب خسارت در رشته‌های بیمه اتومبیل (بدنه و ثالث)</w:t>
            </w:r>
          </w:p>
        </w:tc>
      </w:tr>
      <w:tr w:rsidR="00977E10" w:rsidRPr="005A2413" w:rsidTr="005A2413">
        <w:trPr>
          <w:trHeight w:val="54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10" w:rsidRPr="005A2413" w:rsidRDefault="00977E10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شناسایی عوامل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مؤثر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بر خرید بیمه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cs/>
              </w:rPr>
              <w:t>‎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نامه‌های آتش‌سوزی مسکونی و تخمین تابع تقاضا این بیمه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cs/>
              </w:rPr>
              <w:t>‎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نامه‌ها</w:t>
            </w:r>
          </w:p>
        </w:tc>
      </w:tr>
      <w:tr w:rsidR="00977E10" w:rsidRPr="005A2413" w:rsidTr="005A2413">
        <w:trPr>
          <w:trHeight w:val="46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10" w:rsidRPr="005A2413" w:rsidRDefault="00977E10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ارزیابی روش محاسبه توانگری شرکت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cs/>
              </w:rPr>
              <w:t>‎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های بیمه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بر</w:t>
            </w:r>
            <w:r w:rsidR="005A2413">
              <w:rPr>
                <w:rFonts w:cs="B Nazanin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اساس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ریسک</w:t>
            </w:r>
          </w:p>
        </w:tc>
      </w:tr>
      <w:tr w:rsidR="00977E10" w:rsidRPr="005A2413" w:rsidTr="005A2413">
        <w:trPr>
          <w:trHeight w:val="46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10" w:rsidRPr="005A2413" w:rsidRDefault="00977E10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بررسی اثرات دوره‌های رونق و رکود اقتصادی بر میزان و ترکیب پرتفوی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جذب‌شده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توسط شرکت‌های بیمه</w:t>
            </w:r>
          </w:p>
        </w:tc>
      </w:tr>
      <w:tr w:rsidR="00977E10" w:rsidRPr="005A2413" w:rsidTr="005A2413">
        <w:trPr>
          <w:trHeight w:val="69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10" w:rsidRPr="005A2413" w:rsidRDefault="00977E10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طراحی و استقرار نظام آموزشی مبتنی بر شایستگی برای کارشناسان و مدیران شعب</w:t>
            </w:r>
          </w:p>
        </w:tc>
      </w:tr>
      <w:tr w:rsidR="00977E10" w:rsidRPr="005A2413" w:rsidTr="005A2413">
        <w:trPr>
          <w:trHeight w:val="46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10" w:rsidRPr="005A2413" w:rsidRDefault="00977E10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تدوین مدل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 xml:space="preserve">‎های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کسب‌وکار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 xml:space="preserve"> رشته‌های بیمه‌ای با رویکرد پویایی سیستم‌ها</w:t>
            </w:r>
          </w:p>
        </w:tc>
      </w:tr>
      <w:tr w:rsidR="00977E10" w:rsidRPr="005A2413" w:rsidTr="005A2413">
        <w:trPr>
          <w:trHeight w:val="165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10" w:rsidRPr="005A2413" w:rsidRDefault="00977E10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بررسی عوامل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مؤثر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بر میزان رضایت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بیمه‌گذاران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از خدمات بیمه‌ای شرکت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cs/>
              </w:rPr>
              <w:t>‎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ها (کمی، پرسشنامه)</w:t>
            </w:r>
          </w:p>
        </w:tc>
      </w:tr>
      <w:tr w:rsidR="00977E10" w:rsidRPr="005A2413" w:rsidTr="005A2413">
        <w:trPr>
          <w:trHeight w:val="283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ارزیابی اثربخشی تبلیغات شرکت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cs/>
              </w:rPr>
              <w:t>‎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های بیمه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cs/>
              </w:rPr>
              <w:t>‎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ای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برافزایش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یا کاهش گرایش مردم به بهره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>‎گیری از خدمات بیمه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cs/>
              </w:rPr>
              <w:t>‎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ای (کمی و کیفی، پرسشنامه و تحلیل محتوا)</w:t>
            </w:r>
          </w:p>
        </w:tc>
      </w:tr>
      <w:tr w:rsidR="00977E10" w:rsidRPr="005A2413" w:rsidTr="005A2413">
        <w:trPr>
          <w:trHeight w:val="46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بررسی نقش رسانه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>‎ای و تبلیغاتی روابط عمومی‎های صنعت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بیمه کشور در توسعه فرهنگ بیمه (کمی-کیفی، پرسشنامه، مصاحبه)</w:t>
            </w:r>
          </w:p>
        </w:tc>
      </w:tr>
      <w:tr w:rsidR="00977E10" w:rsidRPr="005A2413" w:rsidTr="005A2413">
        <w:trPr>
          <w:trHeight w:val="300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5A2413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آسیب‌شناسی</w:t>
            </w:r>
            <w:r w:rsidR="00977E10"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رفتار سازمانی کارکنان و </w:t>
            </w:r>
            <w:r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تأثیر</w:t>
            </w:r>
            <w:r w:rsidR="00977E10"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عوامل مختلف تشویقی و تنبیهی بر کارایی و کارآمدی (کیفی و مصاحبه)</w:t>
            </w:r>
          </w:p>
        </w:tc>
      </w:tr>
      <w:tr w:rsidR="00977E10" w:rsidRPr="005A2413" w:rsidTr="005A2413">
        <w:trPr>
          <w:trHeight w:val="391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روش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 xml:space="preserve">‎های اندازه‎گیری میزان رضایت‎مندی شاکیان از نحوه رسیدگی و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پاسخ‌گویی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 xml:space="preserve"> به شکایات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(سیستم رسیدگی)</w:t>
            </w:r>
          </w:p>
        </w:tc>
      </w:tr>
      <w:tr w:rsidR="00977E10" w:rsidRPr="005A2413" w:rsidTr="005A2413">
        <w:trPr>
          <w:trHeight w:val="255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شناسایی روش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cs/>
              </w:rPr>
              <w:t>‎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های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تجزیه‌وتحلیل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و ارزیابی شکایات و ریشه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>‎یابی آن</w:t>
            </w:r>
          </w:p>
        </w:tc>
      </w:tr>
      <w:tr w:rsidR="00977E10" w:rsidRPr="005A2413" w:rsidTr="005A2413">
        <w:trPr>
          <w:trHeight w:val="358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بررسی رشته‌های درمان انفرادی خانواده و </w:t>
            </w:r>
            <w:r w:rsidR="005A241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تأثیر</w:t>
            </w:r>
            <w:r w:rsidRPr="005A241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آن بر ضریب خسارت شرکت</w:t>
            </w:r>
            <w:r w:rsidRPr="005A2413">
              <w:rPr>
                <w:rFonts w:cs="B Nazanin" w:hint="cs"/>
                <w:b w:val="0"/>
                <w:bCs w:val="0"/>
                <w:sz w:val="20"/>
                <w:szCs w:val="20"/>
                <w:cs/>
              </w:rPr>
              <w:t>‎</w:t>
            </w:r>
            <w:r w:rsidRPr="005A241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های بیمه</w:t>
            </w:r>
          </w:p>
        </w:tc>
      </w:tr>
      <w:tr w:rsidR="00977E10" w:rsidRPr="005A2413" w:rsidTr="005A2413">
        <w:trPr>
          <w:trHeight w:val="420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بررسی نقش و جایگاه شرکت</w:t>
            </w:r>
            <w:r w:rsidRPr="005A2413">
              <w:rPr>
                <w:rFonts w:cs="B Nazanin" w:hint="cs"/>
                <w:b w:val="0"/>
                <w:bCs w:val="0"/>
                <w:sz w:val="20"/>
                <w:szCs w:val="20"/>
                <w:cs/>
              </w:rPr>
              <w:t>‎</w:t>
            </w:r>
            <w:r w:rsidRPr="005A241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های کمک</w:t>
            </w:r>
            <w:r w:rsidRPr="005A2413">
              <w:rPr>
                <w:rFonts w:cs="B Nazanin" w:hint="cs"/>
                <w:b w:val="0"/>
                <w:bCs w:val="0"/>
                <w:sz w:val="20"/>
                <w:szCs w:val="20"/>
                <w:rtl/>
                <w:cs/>
              </w:rPr>
              <w:t>‎رسان و ارزیاب خسارت در کاهش ضریب خسارت</w:t>
            </w:r>
          </w:p>
        </w:tc>
      </w:tr>
      <w:tr w:rsidR="00977E10" w:rsidRPr="005A2413" w:rsidTr="005A2413">
        <w:trPr>
          <w:trHeight w:val="420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مطالعه تطبیقی معیارها و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مؤلفه‌های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تأثیرگذار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در نرخ حق بیمه در رشته‌های مسئولیت در کشورهای توسعه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>‎یافته در حوزه بیمه و پیشنهاد نرخ در ایران</w:t>
            </w:r>
          </w:p>
        </w:tc>
      </w:tr>
      <w:tr w:rsidR="00977E10" w:rsidRPr="005A2413" w:rsidTr="005A2413">
        <w:trPr>
          <w:trHeight w:val="420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بررسی کاربرد فناوری اطلاعات و ارتباطات در توسعه شبکه خدمات بیمه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cs/>
              </w:rPr>
              <w:t>‎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ای</w:t>
            </w:r>
          </w:p>
        </w:tc>
      </w:tr>
      <w:tr w:rsidR="00977E10" w:rsidRPr="005A2413" w:rsidTr="005A2413">
        <w:trPr>
          <w:trHeight w:val="420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شناسایی شیوه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>‎های تخلف و تقلب در شبکه فروش و نحوه مقابله با آن و کاهش تخلفات در رشته‌های مختلف بیمه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cs/>
              </w:rPr>
              <w:t>‎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ای</w:t>
            </w:r>
          </w:p>
        </w:tc>
      </w:tr>
      <w:tr w:rsidR="00977E10" w:rsidRPr="005A2413" w:rsidTr="005A2413">
        <w:trPr>
          <w:trHeight w:val="420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مطالعه تطبیقی در خصوص نحوه نظارت آنلاین بر شبکه خدمات بیمه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cs/>
              </w:rPr>
              <w:t>‎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ای</w:t>
            </w:r>
          </w:p>
        </w:tc>
      </w:tr>
      <w:tr w:rsidR="00977E10" w:rsidRPr="005A2413" w:rsidTr="005A2413">
        <w:trPr>
          <w:trHeight w:val="420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بررسی شاخص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 xml:space="preserve">‎های نوین نظارت مالی بر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مؤسسات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 xml:space="preserve"> بیمه با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تأکید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 xml:space="preserve"> بر شاخ</w:t>
            </w:r>
            <w:r w:rsidR="00556B4B"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>ص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 xml:space="preserve">‎های پیشرو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پیش</w:t>
            </w:r>
            <w:r w:rsidR="005A2413">
              <w:rPr>
                <w:rFonts w:cs="B Nazanin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هشدار</w:t>
            </w:r>
          </w:p>
        </w:tc>
      </w:tr>
      <w:tr w:rsidR="00977E10" w:rsidRPr="005A2413" w:rsidTr="005A2413">
        <w:trPr>
          <w:trHeight w:val="420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بررسی نحوه کنترل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حدنصاب‌های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 xml:space="preserve"> سهام‎داری و ضمانت‎های اجرایی مربوط به آن</w:t>
            </w:r>
          </w:p>
        </w:tc>
      </w:tr>
      <w:tr w:rsidR="00977E10" w:rsidRPr="005A2413" w:rsidTr="005A2413">
        <w:trPr>
          <w:trHeight w:val="420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بررسی ساختار حقوقی انواع قرارداد بیمه‌های زندگی (از دیدگاه حقوق بیمه‏گذاران، بیمه‏شدگان و ذینفعان و ارتباط هریک از آنها)</w:t>
            </w:r>
          </w:p>
        </w:tc>
      </w:tr>
      <w:tr w:rsidR="00977E10" w:rsidRPr="005A2413" w:rsidTr="005A2413">
        <w:trPr>
          <w:trHeight w:val="420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5A2413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روش‌های</w:t>
            </w:r>
            <w:r w:rsidR="00977E10"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اجرایی و دستورالعمل اجرایی تست استرس در بیمه‌های زندگی</w:t>
            </w:r>
          </w:p>
        </w:tc>
      </w:tr>
      <w:tr w:rsidR="00977E10" w:rsidRPr="005A2413" w:rsidTr="005A2413">
        <w:trPr>
          <w:trHeight w:val="420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بررسی الگوهای اقتصاد دیجیتال در صنعت بیمه</w:t>
            </w:r>
          </w:p>
        </w:tc>
      </w:tr>
      <w:tr w:rsidR="00977E10" w:rsidRPr="005A2413" w:rsidTr="005A2413">
        <w:trPr>
          <w:trHeight w:val="420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2</w:t>
            </w:r>
            <w:r w:rsidR="00977E10"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مطالعه و پیشنهاد راهکارهای خلاقانه در سبک ارائه خدمت (سیاست‏های تمایز تولید)</w:t>
            </w:r>
          </w:p>
        </w:tc>
      </w:tr>
      <w:tr w:rsidR="00977E10" w:rsidRPr="005A2413" w:rsidTr="005A2413">
        <w:trPr>
          <w:trHeight w:val="420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2</w:t>
            </w:r>
            <w:r w:rsidR="00977E10"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بررسي صنعت بيمه در كشورهاي ديگر (افغانستان، حوزه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خلیج‌فارس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، عراق، تركيه) به‌منظور رونق توليد و صادرات خدمات</w:t>
            </w:r>
            <w:r w:rsidR="005A2413"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بازار</w:t>
            </w:r>
            <w:r w:rsidR="005A2413">
              <w:rPr>
                <w:rFonts w:cs="B Nazanin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سنجی</w:t>
            </w:r>
            <w:r w:rsidR="005A2413"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براي شركت‌هاي داخلي در سایر ک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شورها</w:t>
            </w:r>
          </w:p>
        </w:tc>
      </w:tr>
      <w:tr w:rsidR="00977E10" w:rsidRPr="005A2413" w:rsidTr="005A2413">
        <w:trPr>
          <w:trHeight w:val="75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27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بررسی نحوه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نرخ</w:t>
            </w:r>
            <w:r w:rsidR="005A2413">
              <w:rPr>
                <w:rFonts w:cs="B Nazanin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دهی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 xml:space="preserve"> شرکت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cs/>
              </w:rPr>
              <w:t>‎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های بیمه در پوشش حوادث فاجعه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 xml:space="preserve">‎آمیز و مقایسه آن با نحوه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نرخ</w:t>
            </w:r>
            <w:r w:rsidR="005A2413">
              <w:rPr>
                <w:rFonts w:cs="B Nazanin"/>
                <w:b w:val="0"/>
                <w:bCs w:val="0"/>
                <w:color w:val="000000"/>
                <w:sz w:val="20"/>
                <w:szCs w:val="20"/>
                <w:rtl/>
              </w:rPr>
              <w:t xml:space="preserve">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دهی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 xml:space="preserve"> و صدور بیمه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cs/>
              </w:rPr>
              <w:t>‎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نامه در سایر کشورها</w:t>
            </w:r>
          </w:p>
        </w:tc>
      </w:tr>
      <w:tr w:rsidR="00977E10" w:rsidRPr="005A2413" w:rsidTr="005A2413">
        <w:trPr>
          <w:trHeight w:val="409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28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بررسی روش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cs/>
              </w:rPr>
              <w:t>‎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های اکچوئری برآورد تعهدات و تخمین مازاد/کسری ذخایر فنی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مؤسسات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 xml:space="preserve"> بیمه بر مبنای مطالعات تطبیقی (در رشته‌های مختلف)</w:t>
            </w:r>
          </w:p>
        </w:tc>
      </w:tr>
      <w:tr w:rsidR="00977E10" w:rsidRPr="005A2413" w:rsidTr="005A2413">
        <w:trPr>
          <w:trHeight w:val="400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29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مطالعه تطبیقی نحوه محاسبه و افشای ذخایر برگشت حق بیمه و فنی تکمیلی و خطرات طبیعی در صورت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 xml:space="preserve">‎های مالی </w:t>
            </w:r>
            <w:r w:rsid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مؤسسات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 xml:space="preserve"> بیمه</w:t>
            </w:r>
          </w:p>
        </w:tc>
      </w:tr>
      <w:tr w:rsidR="00977E10" w:rsidRPr="005A2413" w:rsidTr="005A2413">
        <w:trPr>
          <w:trHeight w:val="46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بررسی راهکارهای اجرایی تفکیک حساب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>‎های معاملات بیمه‌های زندگی از سایر حساب‎های شرکت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cs/>
              </w:rPr>
              <w:t>‎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های بیمه مختلط</w:t>
            </w:r>
          </w:p>
        </w:tc>
      </w:tr>
      <w:tr w:rsidR="00977E10" w:rsidRPr="005A2413" w:rsidTr="005A2413">
        <w:trPr>
          <w:trHeight w:val="165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بررسی نحوه تفکیک سرمایه</w:t>
            </w: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  <w:cs/>
              </w:rPr>
              <w:t>‎گذاری از محل ذخایر ریاضی از سایر سرمایه‎گذاری‎ها در حساب‌ها و ترازنامه شرکت</w:t>
            </w:r>
          </w:p>
        </w:tc>
      </w:tr>
      <w:tr w:rsidR="00977E10" w:rsidRPr="005A2413" w:rsidTr="005A2413">
        <w:trPr>
          <w:trHeight w:val="420"/>
          <w:jc w:val="center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E10" w:rsidRPr="005A2413" w:rsidRDefault="00847443" w:rsidP="005A2413">
            <w:pPr>
              <w:spacing w:line="18" w:lineRule="atLeast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5A2413">
              <w:rPr>
                <w:rFonts w:ascii="Times New Roman" w:hAnsi="Times New Roman"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4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E10" w:rsidRPr="005A2413" w:rsidRDefault="00977E10" w:rsidP="005A2413">
            <w:pPr>
              <w:spacing w:line="18" w:lineRule="atLeast"/>
              <w:rPr>
                <w:rFonts w:cs="B Nazanin"/>
                <w:b w:val="0"/>
                <w:bCs w:val="0"/>
                <w:color w:val="000000"/>
                <w:sz w:val="20"/>
                <w:szCs w:val="20"/>
              </w:rPr>
            </w:pPr>
            <w:r w:rsidRPr="005A2413">
              <w:rPr>
                <w:rFonts w:cs="B Nazanin" w:hint="cs"/>
                <w:b w:val="0"/>
                <w:bCs w:val="0"/>
                <w:color w:val="000000"/>
                <w:sz w:val="20"/>
                <w:szCs w:val="20"/>
                <w:rtl/>
              </w:rPr>
              <w:t>شیوه‌های قیمت‌گذاری محصولات نوین موجود در دنیا از قبیل محصولات بیمه زندگی و مستمری</w:t>
            </w:r>
          </w:p>
        </w:tc>
      </w:tr>
    </w:tbl>
    <w:p w:rsidR="00977E10" w:rsidRPr="00BC56B4" w:rsidRDefault="00977E10" w:rsidP="00977E10">
      <w:pPr>
        <w:jc w:val="right"/>
        <w:rPr>
          <w:rFonts w:cs="B Nazanin"/>
          <w:sz w:val="2"/>
          <w:szCs w:val="2"/>
          <w:rtl/>
        </w:rPr>
      </w:pPr>
    </w:p>
    <w:p w:rsidR="00977E10" w:rsidRPr="00BC56B4" w:rsidRDefault="00977E10" w:rsidP="00977E10">
      <w:pPr>
        <w:jc w:val="right"/>
        <w:rPr>
          <w:rFonts w:cs="B Nazanin"/>
          <w:rtl/>
        </w:rPr>
      </w:pPr>
    </w:p>
    <w:p w:rsidR="00126780" w:rsidRPr="00BC56B4" w:rsidRDefault="00126780" w:rsidP="00977E10">
      <w:pPr>
        <w:spacing w:after="200" w:line="276" w:lineRule="auto"/>
        <w:rPr>
          <w:rFonts w:cs="B Nazanin"/>
          <w:sz w:val="28"/>
          <w:szCs w:val="28"/>
          <w:lang w:bidi="fa-IR"/>
        </w:rPr>
      </w:pPr>
    </w:p>
    <w:sectPr w:rsidR="00126780" w:rsidRPr="00BC56B4" w:rsidSect="009C1D0B">
      <w:footerReference w:type="default" r:id="rId16"/>
      <w:pgSz w:w="11906" w:h="16838" w:code="9"/>
      <w:pgMar w:top="1135" w:right="1134" w:bottom="709" w:left="1134" w:header="567" w:footer="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3D" w:rsidRDefault="0009123D">
      <w:r>
        <w:separator/>
      </w:r>
    </w:p>
  </w:endnote>
  <w:endnote w:type="continuationSeparator" w:id="0">
    <w:p w:rsidR="0009123D" w:rsidRDefault="0009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B4" w:rsidRDefault="00BC5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827317"/>
      <w:docPartObj>
        <w:docPartGallery w:val="Page Numbers (Bottom of Page)"/>
        <w:docPartUnique/>
      </w:docPartObj>
    </w:sdtPr>
    <w:sdtEndPr/>
    <w:sdtContent>
      <w:p w:rsidR="00BC56B4" w:rsidRDefault="0009123D">
        <w:pPr>
          <w:pStyle w:val="Footer"/>
          <w:jc w:val="center"/>
        </w:pPr>
        <w:r>
          <w:rPr>
            <w:noProof/>
            <w:lang w:bidi="fa-I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position:absolute;left:0;text-align:left;margin-left:0;margin-top:0;width:21.3pt;height:21.8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" fillcolor="white [3212]" stroked="f">
              <v:textbox style="mso-fit-shape-to-text:t">
                <w:txbxContent>
                  <w:p w:rsidR="00BC56B4" w:rsidRPr="006D64FF" w:rsidRDefault="00BC56B4" w:rsidP="006D64FF">
                    <w:pPr>
                      <w:rPr>
                        <w:b w:val="0"/>
                        <w:bCs w:val="0"/>
                      </w:rPr>
                    </w:pPr>
                  </w:p>
                </w:txbxContent>
              </v:textbox>
            </v:shape>
          </w:pict>
        </w:r>
        <w:r w:rsidR="00EF1EF4">
          <w:fldChar w:fldCharType="begin"/>
        </w:r>
        <w:r w:rsidR="00BC56B4">
          <w:instrText xml:space="preserve"> PAGE   \* MERGEFORMAT </w:instrText>
        </w:r>
        <w:r w:rsidR="00EF1EF4">
          <w:fldChar w:fldCharType="separate"/>
        </w:r>
        <w:r w:rsidR="00104386">
          <w:rPr>
            <w:noProof/>
            <w:rtl/>
          </w:rPr>
          <w:t>1</w:t>
        </w:r>
        <w:r w:rsidR="00EF1EF4">
          <w:rPr>
            <w:noProof/>
          </w:rPr>
          <w:fldChar w:fldCharType="end"/>
        </w:r>
      </w:p>
    </w:sdtContent>
  </w:sdt>
  <w:p w:rsidR="00BC56B4" w:rsidRDefault="00BC56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B4" w:rsidRDefault="00BC56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1672497"/>
      <w:docPartObj>
        <w:docPartGallery w:val="Page Numbers (Bottom of Page)"/>
        <w:docPartUnique/>
      </w:docPartObj>
    </w:sdtPr>
    <w:sdtEndPr/>
    <w:sdtContent>
      <w:p w:rsidR="00BC56B4" w:rsidRDefault="00EF1EF4">
        <w:pPr>
          <w:pStyle w:val="Footer"/>
          <w:jc w:val="center"/>
        </w:pPr>
        <w:r>
          <w:fldChar w:fldCharType="begin"/>
        </w:r>
        <w:r w:rsidR="00BC56B4">
          <w:instrText xml:space="preserve"> PAGE   \* MERGEFORMAT </w:instrText>
        </w:r>
        <w:r>
          <w:fldChar w:fldCharType="separate"/>
        </w:r>
        <w:r w:rsidR="0010438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C56B4" w:rsidRDefault="00BC5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3D" w:rsidRDefault="0009123D">
      <w:r>
        <w:separator/>
      </w:r>
    </w:p>
  </w:footnote>
  <w:footnote w:type="continuationSeparator" w:id="0">
    <w:p w:rsidR="0009123D" w:rsidRDefault="0009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B4" w:rsidRDefault="00BC56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B4" w:rsidRDefault="00BC56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B4" w:rsidRDefault="00BC5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34E7"/>
    <w:multiLevelType w:val="hybridMultilevel"/>
    <w:tmpl w:val="A880ACD4"/>
    <w:lvl w:ilvl="0" w:tplc="6B5AE0C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82FB4"/>
    <w:multiLevelType w:val="multilevel"/>
    <w:tmpl w:val="7B026F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>
    <w:nsid w:val="7BB76040"/>
    <w:multiLevelType w:val="hybridMultilevel"/>
    <w:tmpl w:val="FBFA709C"/>
    <w:lvl w:ilvl="0" w:tplc="C50044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E87"/>
    <w:rsid w:val="0000120C"/>
    <w:rsid w:val="000028D3"/>
    <w:rsid w:val="00004E8D"/>
    <w:rsid w:val="00006D38"/>
    <w:rsid w:val="00006DAD"/>
    <w:rsid w:val="00007BF8"/>
    <w:rsid w:val="000116C8"/>
    <w:rsid w:val="0001261D"/>
    <w:rsid w:val="00014998"/>
    <w:rsid w:val="000150C2"/>
    <w:rsid w:val="000152D0"/>
    <w:rsid w:val="000155FB"/>
    <w:rsid w:val="00016008"/>
    <w:rsid w:val="00020B08"/>
    <w:rsid w:val="000254ED"/>
    <w:rsid w:val="0002551E"/>
    <w:rsid w:val="0002579C"/>
    <w:rsid w:val="00032ACE"/>
    <w:rsid w:val="00044693"/>
    <w:rsid w:val="00054651"/>
    <w:rsid w:val="000570FA"/>
    <w:rsid w:val="0005770B"/>
    <w:rsid w:val="000604D8"/>
    <w:rsid w:val="000617CD"/>
    <w:rsid w:val="00062337"/>
    <w:rsid w:val="000708E0"/>
    <w:rsid w:val="000762CB"/>
    <w:rsid w:val="00077342"/>
    <w:rsid w:val="000803AA"/>
    <w:rsid w:val="00083ED4"/>
    <w:rsid w:val="0009123D"/>
    <w:rsid w:val="00091A11"/>
    <w:rsid w:val="00094122"/>
    <w:rsid w:val="0009421D"/>
    <w:rsid w:val="00096919"/>
    <w:rsid w:val="000A51E3"/>
    <w:rsid w:val="000A700F"/>
    <w:rsid w:val="000B243B"/>
    <w:rsid w:val="000B53EF"/>
    <w:rsid w:val="000C161B"/>
    <w:rsid w:val="000C1B05"/>
    <w:rsid w:val="000D07BC"/>
    <w:rsid w:val="000D39AB"/>
    <w:rsid w:val="000D3BE2"/>
    <w:rsid w:val="000D59DE"/>
    <w:rsid w:val="000D7696"/>
    <w:rsid w:val="000E2A6D"/>
    <w:rsid w:val="000E2F3E"/>
    <w:rsid w:val="000E3422"/>
    <w:rsid w:val="000F25A3"/>
    <w:rsid w:val="00101F0C"/>
    <w:rsid w:val="00102E10"/>
    <w:rsid w:val="00104386"/>
    <w:rsid w:val="001065FE"/>
    <w:rsid w:val="00112C6C"/>
    <w:rsid w:val="00126780"/>
    <w:rsid w:val="00127FC0"/>
    <w:rsid w:val="001327EE"/>
    <w:rsid w:val="001414FA"/>
    <w:rsid w:val="001536B6"/>
    <w:rsid w:val="00154AC1"/>
    <w:rsid w:val="001560F6"/>
    <w:rsid w:val="001646C1"/>
    <w:rsid w:val="00165726"/>
    <w:rsid w:val="00167651"/>
    <w:rsid w:val="00167D26"/>
    <w:rsid w:val="00177C18"/>
    <w:rsid w:val="00180FD8"/>
    <w:rsid w:val="00181B88"/>
    <w:rsid w:val="00182AD0"/>
    <w:rsid w:val="001845BB"/>
    <w:rsid w:val="00186412"/>
    <w:rsid w:val="001A384A"/>
    <w:rsid w:val="001A5730"/>
    <w:rsid w:val="001A5D42"/>
    <w:rsid w:val="001B38AB"/>
    <w:rsid w:val="001C11FC"/>
    <w:rsid w:val="001C5ED0"/>
    <w:rsid w:val="001C7D44"/>
    <w:rsid w:val="001D4724"/>
    <w:rsid w:val="001D625C"/>
    <w:rsid w:val="001E4801"/>
    <w:rsid w:val="001F7E30"/>
    <w:rsid w:val="002076A2"/>
    <w:rsid w:val="00210581"/>
    <w:rsid w:val="002157FF"/>
    <w:rsid w:val="002222FA"/>
    <w:rsid w:val="00224F4D"/>
    <w:rsid w:val="0022556D"/>
    <w:rsid w:val="00226733"/>
    <w:rsid w:val="00226B51"/>
    <w:rsid w:val="00227365"/>
    <w:rsid w:val="002338CB"/>
    <w:rsid w:val="002434E0"/>
    <w:rsid w:val="00244936"/>
    <w:rsid w:val="00244D31"/>
    <w:rsid w:val="002457DF"/>
    <w:rsid w:val="00254279"/>
    <w:rsid w:val="002559B4"/>
    <w:rsid w:val="002572C6"/>
    <w:rsid w:val="00261007"/>
    <w:rsid w:val="0026115E"/>
    <w:rsid w:val="00263226"/>
    <w:rsid w:val="002639EC"/>
    <w:rsid w:val="0026611C"/>
    <w:rsid w:val="00270332"/>
    <w:rsid w:val="00271866"/>
    <w:rsid w:val="00276480"/>
    <w:rsid w:val="002831B3"/>
    <w:rsid w:val="002847B7"/>
    <w:rsid w:val="0029439C"/>
    <w:rsid w:val="002959F2"/>
    <w:rsid w:val="002A7590"/>
    <w:rsid w:val="002A7646"/>
    <w:rsid w:val="002B4E94"/>
    <w:rsid w:val="002B58FC"/>
    <w:rsid w:val="002C0440"/>
    <w:rsid w:val="002C423E"/>
    <w:rsid w:val="002C7129"/>
    <w:rsid w:val="002D6D45"/>
    <w:rsid w:val="002D7741"/>
    <w:rsid w:val="002D7827"/>
    <w:rsid w:val="002E0130"/>
    <w:rsid w:val="002E08C3"/>
    <w:rsid w:val="002E5806"/>
    <w:rsid w:val="002F011E"/>
    <w:rsid w:val="003003B5"/>
    <w:rsid w:val="0030163E"/>
    <w:rsid w:val="0031303D"/>
    <w:rsid w:val="00326B9C"/>
    <w:rsid w:val="00326FB7"/>
    <w:rsid w:val="00327D43"/>
    <w:rsid w:val="00327FD8"/>
    <w:rsid w:val="00330AEE"/>
    <w:rsid w:val="00331C43"/>
    <w:rsid w:val="003370E6"/>
    <w:rsid w:val="00344DBE"/>
    <w:rsid w:val="003471B5"/>
    <w:rsid w:val="00354C3E"/>
    <w:rsid w:val="0036049C"/>
    <w:rsid w:val="0036148A"/>
    <w:rsid w:val="0036195B"/>
    <w:rsid w:val="00364395"/>
    <w:rsid w:val="0036511E"/>
    <w:rsid w:val="00374A64"/>
    <w:rsid w:val="00377280"/>
    <w:rsid w:val="00383975"/>
    <w:rsid w:val="00395E54"/>
    <w:rsid w:val="003A5C4E"/>
    <w:rsid w:val="003B1626"/>
    <w:rsid w:val="003B3D5A"/>
    <w:rsid w:val="003B44B2"/>
    <w:rsid w:val="003C4AF0"/>
    <w:rsid w:val="003C5091"/>
    <w:rsid w:val="003C7AAC"/>
    <w:rsid w:val="003D54CD"/>
    <w:rsid w:val="003F0FA4"/>
    <w:rsid w:val="003F5B00"/>
    <w:rsid w:val="004019D2"/>
    <w:rsid w:val="00401A4A"/>
    <w:rsid w:val="00410439"/>
    <w:rsid w:val="00414B7A"/>
    <w:rsid w:val="004212DA"/>
    <w:rsid w:val="00422C67"/>
    <w:rsid w:val="00427AFE"/>
    <w:rsid w:val="00437D24"/>
    <w:rsid w:val="00437D57"/>
    <w:rsid w:val="00451718"/>
    <w:rsid w:val="00455763"/>
    <w:rsid w:val="004603BD"/>
    <w:rsid w:val="004604E4"/>
    <w:rsid w:val="00466D84"/>
    <w:rsid w:val="00473055"/>
    <w:rsid w:val="0047469C"/>
    <w:rsid w:val="004833BA"/>
    <w:rsid w:val="00487DF2"/>
    <w:rsid w:val="0049250D"/>
    <w:rsid w:val="00493D35"/>
    <w:rsid w:val="00496D98"/>
    <w:rsid w:val="004A24A4"/>
    <w:rsid w:val="004A4F86"/>
    <w:rsid w:val="004B4E4D"/>
    <w:rsid w:val="004B50DB"/>
    <w:rsid w:val="004B75E3"/>
    <w:rsid w:val="004C19E1"/>
    <w:rsid w:val="004C1EDB"/>
    <w:rsid w:val="004C2141"/>
    <w:rsid w:val="004C52CC"/>
    <w:rsid w:val="004D1176"/>
    <w:rsid w:val="004D172E"/>
    <w:rsid w:val="004D5D09"/>
    <w:rsid w:val="004D6C8E"/>
    <w:rsid w:val="004D71BD"/>
    <w:rsid w:val="004E0AEB"/>
    <w:rsid w:val="004E382A"/>
    <w:rsid w:val="004E7910"/>
    <w:rsid w:val="004F1EB6"/>
    <w:rsid w:val="004F1EB7"/>
    <w:rsid w:val="004F29DD"/>
    <w:rsid w:val="004F4F62"/>
    <w:rsid w:val="004F7569"/>
    <w:rsid w:val="00500B97"/>
    <w:rsid w:val="00502407"/>
    <w:rsid w:val="00514EF3"/>
    <w:rsid w:val="00516884"/>
    <w:rsid w:val="00517B5D"/>
    <w:rsid w:val="00520268"/>
    <w:rsid w:val="00522019"/>
    <w:rsid w:val="00524A55"/>
    <w:rsid w:val="00526DDF"/>
    <w:rsid w:val="00530FD8"/>
    <w:rsid w:val="005364EF"/>
    <w:rsid w:val="00541412"/>
    <w:rsid w:val="00543D2B"/>
    <w:rsid w:val="00545024"/>
    <w:rsid w:val="00551581"/>
    <w:rsid w:val="005528A8"/>
    <w:rsid w:val="00556B4B"/>
    <w:rsid w:val="00562FFB"/>
    <w:rsid w:val="00572D48"/>
    <w:rsid w:val="005826AC"/>
    <w:rsid w:val="005A1FBA"/>
    <w:rsid w:val="005A2413"/>
    <w:rsid w:val="005A2B93"/>
    <w:rsid w:val="005B4C26"/>
    <w:rsid w:val="005B734A"/>
    <w:rsid w:val="005C14B9"/>
    <w:rsid w:val="005C47FD"/>
    <w:rsid w:val="005D15FF"/>
    <w:rsid w:val="005E0CA7"/>
    <w:rsid w:val="005E4B8E"/>
    <w:rsid w:val="005E4C56"/>
    <w:rsid w:val="005E5D5A"/>
    <w:rsid w:val="005E7436"/>
    <w:rsid w:val="005F108C"/>
    <w:rsid w:val="005F14ED"/>
    <w:rsid w:val="005F6F8A"/>
    <w:rsid w:val="00605C01"/>
    <w:rsid w:val="006101A0"/>
    <w:rsid w:val="0061225F"/>
    <w:rsid w:val="006139E7"/>
    <w:rsid w:val="0061504D"/>
    <w:rsid w:val="00625428"/>
    <w:rsid w:val="00626126"/>
    <w:rsid w:val="006273EF"/>
    <w:rsid w:val="00627D40"/>
    <w:rsid w:val="00631B8C"/>
    <w:rsid w:val="006416E9"/>
    <w:rsid w:val="00644D1B"/>
    <w:rsid w:val="00647E4C"/>
    <w:rsid w:val="00651F71"/>
    <w:rsid w:val="00655D35"/>
    <w:rsid w:val="00657C82"/>
    <w:rsid w:val="00663AE1"/>
    <w:rsid w:val="006648C3"/>
    <w:rsid w:val="00665EA0"/>
    <w:rsid w:val="006744CF"/>
    <w:rsid w:val="00681EAE"/>
    <w:rsid w:val="006906C2"/>
    <w:rsid w:val="0069369B"/>
    <w:rsid w:val="0069378A"/>
    <w:rsid w:val="006939A3"/>
    <w:rsid w:val="006979D6"/>
    <w:rsid w:val="006A313B"/>
    <w:rsid w:val="006A75BD"/>
    <w:rsid w:val="006A79AE"/>
    <w:rsid w:val="006B0ACC"/>
    <w:rsid w:val="006B6D78"/>
    <w:rsid w:val="006B7596"/>
    <w:rsid w:val="006C118B"/>
    <w:rsid w:val="006C3489"/>
    <w:rsid w:val="006C3B5A"/>
    <w:rsid w:val="006C4125"/>
    <w:rsid w:val="006D034A"/>
    <w:rsid w:val="006D1E07"/>
    <w:rsid w:val="006D237C"/>
    <w:rsid w:val="006D64FF"/>
    <w:rsid w:val="006E05E9"/>
    <w:rsid w:val="006F04C0"/>
    <w:rsid w:val="006F6D4E"/>
    <w:rsid w:val="0070257F"/>
    <w:rsid w:val="00702BA3"/>
    <w:rsid w:val="007037DC"/>
    <w:rsid w:val="0070504B"/>
    <w:rsid w:val="00706FA1"/>
    <w:rsid w:val="007123E9"/>
    <w:rsid w:val="007126BA"/>
    <w:rsid w:val="007129D9"/>
    <w:rsid w:val="007152A2"/>
    <w:rsid w:val="007172AF"/>
    <w:rsid w:val="0071776B"/>
    <w:rsid w:val="00720138"/>
    <w:rsid w:val="00720230"/>
    <w:rsid w:val="00721469"/>
    <w:rsid w:val="00726155"/>
    <w:rsid w:val="00726F67"/>
    <w:rsid w:val="00731A55"/>
    <w:rsid w:val="00734035"/>
    <w:rsid w:val="00734623"/>
    <w:rsid w:val="00734C0F"/>
    <w:rsid w:val="0074608A"/>
    <w:rsid w:val="007530E4"/>
    <w:rsid w:val="0075665C"/>
    <w:rsid w:val="00763FB7"/>
    <w:rsid w:val="00780F10"/>
    <w:rsid w:val="00783BC2"/>
    <w:rsid w:val="007846CD"/>
    <w:rsid w:val="007851CF"/>
    <w:rsid w:val="007860E5"/>
    <w:rsid w:val="007903C5"/>
    <w:rsid w:val="007A2DB1"/>
    <w:rsid w:val="007A4CD1"/>
    <w:rsid w:val="007A59D3"/>
    <w:rsid w:val="007A5A4E"/>
    <w:rsid w:val="007B126B"/>
    <w:rsid w:val="007B5B40"/>
    <w:rsid w:val="007B6237"/>
    <w:rsid w:val="007C042B"/>
    <w:rsid w:val="007C392B"/>
    <w:rsid w:val="007D1FF4"/>
    <w:rsid w:val="007D3E74"/>
    <w:rsid w:val="007E3BBD"/>
    <w:rsid w:val="007E46B0"/>
    <w:rsid w:val="007E4789"/>
    <w:rsid w:val="007E7896"/>
    <w:rsid w:val="007F14F4"/>
    <w:rsid w:val="007F6BC2"/>
    <w:rsid w:val="0080190E"/>
    <w:rsid w:val="00805A0C"/>
    <w:rsid w:val="0081066A"/>
    <w:rsid w:val="008107D0"/>
    <w:rsid w:val="0081776B"/>
    <w:rsid w:val="00820DC6"/>
    <w:rsid w:val="00823429"/>
    <w:rsid w:val="00836214"/>
    <w:rsid w:val="008362DC"/>
    <w:rsid w:val="00837AB0"/>
    <w:rsid w:val="00840B21"/>
    <w:rsid w:val="00842DF4"/>
    <w:rsid w:val="00843BDF"/>
    <w:rsid w:val="00847443"/>
    <w:rsid w:val="00851F70"/>
    <w:rsid w:val="0085296E"/>
    <w:rsid w:val="00867955"/>
    <w:rsid w:val="008725C1"/>
    <w:rsid w:val="008766DA"/>
    <w:rsid w:val="00886E2C"/>
    <w:rsid w:val="00892080"/>
    <w:rsid w:val="00896F17"/>
    <w:rsid w:val="008A02FB"/>
    <w:rsid w:val="008A72D2"/>
    <w:rsid w:val="008B4813"/>
    <w:rsid w:val="008B70F9"/>
    <w:rsid w:val="008D6FEE"/>
    <w:rsid w:val="008D7B4E"/>
    <w:rsid w:val="008E0486"/>
    <w:rsid w:val="008E1A1B"/>
    <w:rsid w:val="008E3E7F"/>
    <w:rsid w:val="008E5DEC"/>
    <w:rsid w:val="008F0BFB"/>
    <w:rsid w:val="008F0DA4"/>
    <w:rsid w:val="009006DD"/>
    <w:rsid w:val="00902842"/>
    <w:rsid w:val="009030A1"/>
    <w:rsid w:val="009038C4"/>
    <w:rsid w:val="0090746E"/>
    <w:rsid w:val="00911435"/>
    <w:rsid w:val="0091669E"/>
    <w:rsid w:val="009235D8"/>
    <w:rsid w:val="0092682B"/>
    <w:rsid w:val="00931DA3"/>
    <w:rsid w:val="00932245"/>
    <w:rsid w:val="00934E53"/>
    <w:rsid w:val="0093609E"/>
    <w:rsid w:val="00936618"/>
    <w:rsid w:val="00937B0F"/>
    <w:rsid w:val="00945CCF"/>
    <w:rsid w:val="009477EA"/>
    <w:rsid w:val="0095078D"/>
    <w:rsid w:val="009537EE"/>
    <w:rsid w:val="00956611"/>
    <w:rsid w:val="00970AA9"/>
    <w:rsid w:val="00972638"/>
    <w:rsid w:val="00972D95"/>
    <w:rsid w:val="00974601"/>
    <w:rsid w:val="00974CAC"/>
    <w:rsid w:val="009760EA"/>
    <w:rsid w:val="00977D04"/>
    <w:rsid w:val="00977E10"/>
    <w:rsid w:val="00983943"/>
    <w:rsid w:val="00985D47"/>
    <w:rsid w:val="0099244F"/>
    <w:rsid w:val="00995F65"/>
    <w:rsid w:val="009961D4"/>
    <w:rsid w:val="00997793"/>
    <w:rsid w:val="009A1614"/>
    <w:rsid w:val="009B3059"/>
    <w:rsid w:val="009B67DF"/>
    <w:rsid w:val="009C0146"/>
    <w:rsid w:val="009C1D0B"/>
    <w:rsid w:val="009C2694"/>
    <w:rsid w:val="009C2D82"/>
    <w:rsid w:val="009C391A"/>
    <w:rsid w:val="009C7EAC"/>
    <w:rsid w:val="009D2BBB"/>
    <w:rsid w:val="009D42E9"/>
    <w:rsid w:val="009D464B"/>
    <w:rsid w:val="009D75AF"/>
    <w:rsid w:val="009E1166"/>
    <w:rsid w:val="009E2E64"/>
    <w:rsid w:val="009F20DD"/>
    <w:rsid w:val="009F5876"/>
    <w:rsid w:val="00A013A4"/>
    <w:rsid w:val="00A05D6C"/>
    <w:rsid w:val="00A111D5"/>
    <w:rsid w:val="00A11DA4"/>
    <w:rsid w:val="00A14879"/>
    <w:rsid w:val="00A16FA9"/>
    <w:rsid w:val="00A20C4A"/>
    <w:rsid w:val="00A235F7"/>
    <w:rsid w:val="00A269E9"/>
    <w:rsid w:val="00A27BA6"/>
    <w:rsid w:val="00A337D6"/>
    <w:rsid w:val="00A33EF8"/>
    <w:rsid w:val="00A35239"/>
    <w:rsid w:val="00A41CA9"/>
    <w:rsid w:val="00A446F6"/>
    <w:rsid w:val="00A51BEE"/>
    <w:rsid w:val="00A52E25"/>
    <w:rsid w:val="00A53099"/>
    <w:rsid w:val="00A552BD"/>
    <w:rsid w:val="00A577FB"/>
    <w:rsid w:val="00A601D5"/>
    <w:rsid w:val="00A67481"/>
    <w:rsid w:val="00A75973"/>
    <w:rsid w:val="00A77FE4"/>
    <w:rsid w:val="00A81E7A"/>
    <w:rsid w:val="00A841FB"/>
    <w:rsid w:val="00A879A9"/>
    <w:rsid w:val="00A91C80"/>
    <w:rsid w:val="00A91D4C"/>
    <w:rsid w:val="00A92278"/>
    <w:rsid w:val="00AA15FC"/>
    <w:rsid w:val="00AA170F"/>
    <w:rsid w:val="00AA6CE7"/>
    <w:rsid w:val="00AB5280"/>
    <w:rsid w:val="00AD0115"/>
    <w:rsid w:val="00AE4777"/>
    <w:rsid w:val="00AF0CDE"/>
    <w:rsid w:val="00AF686D"/>
    <w:rsid w:val="00AF6CA8"/>
    <w:rsid w:val="00B217B5"/>
    <w:rsid w:val="00B22F0E"/>
    <w:rsid w:val="00B231D2"/>
    <w:rsid w:val="00B23D02"/>
    <w:rsid w:val="00B23D0F"/>
    <w:rsid w:val="00B26CB1"/>
    <w:rsid w:val="00B32532"/>
    <w:rsid w:val="00B47F82"/>
    <w:rsid w:val="00B5331B"/>
    <w:rsid w:val="00B539D3"/>
    <w:rsid w:val="00B65FB9"/>
    <w:rsid w:val="00B66D5F"/>
    <w:rsid w:val="00B7082D"/>
    <w:rsid w:val="00B81723"/>
    <w:rsid w:val="00B81CD3"/>
    <w:rsid w:val="00B822B3"/>
    <w:rsid w:val="00B84266"/>
    <w:rsid w:val="00B84C9B"/>
    <w:rsid w:val="00B87C9E"/>
    <w:rsid w:val="00B94EAE"/>
    <w:rsid w:val="00B968CC"/>
    <w:rsid w:val="00BA239F"/>
    <w:rsid w:val="00BB35EB"/>
    <w:rsid w:val="00BB45D3"/>
    <w:rsid w:val="00BB4951"/>
    <w:rsid w:val="00BC1C47"/>
    <w:rsid w:val="00BC56B4"/>
    <w:rsid w:val="00BD0CB3"/>
    <w:rsid w:val="00BD4C13"/>
    <w:rsid w:val="00BE0315"/>
    <w:rsid w:val="00BE3E81"/>
    <w:rsid w:val="00BE7F58"/>
    <w:rsid w:val="00BF1B24"/>
    <w:rsid w:val="00BF63E3"/>
    <w:rsid w:val="00C01D64"/>
    <w:rsid w:val="00C07936"/>
    <w:rsid w:val="00C12E1C"/>
    <w:rsid w:val="00C13FC5"/>
    <w:rsid w:val="00C1664C"/>
    <w:rsid w:val="00C24945"/>
    <w:rsid w:val="00C256A4"/>
    <w:rsid w:val="00C302DE"/>
    <w:rsid w:val="00C400FF"/>
    <w:rsid w:val="00C42A10"/>
    <w:rsid w:val="00C4776B"/>
    <w:rsid w:val="00C507FD"/>
    <w:rsid w:val="00C519D1"/>
    <w:rsid w:val="00C612E6"/>
    <w:rsid w:val="00C626E3"/>
    <w:rsid w:val="00C63BD7"/>
    <w:rsid w:val="00C67A35"/>
    <w:rsid w:val="00C74F07"/>
    <w:rsid w:val="00C81A0E"/>
    <w:rsid w:val="00C82ECD"/>
    <w:rsid w:val="00C8394C"/>
    <w:rsid w:val="00C87602"/>
    <w:rsid w:val="00C87C09"/>
    <w:rsid w:val="00C971C1"/>
    <w:rsid w:val="00CA2515"/>
    <w:rsid w:val="00CA5B03"/>
    <w:rsid w:val="00CB4BA0"/>
    <w:rsid w:val="00CC0785"/>
    <w:rsid w:val="00CC0D45"/>
    <w:rsid w:val="00CD10D5"/>
    <w:rsid w:val="00CD42D8"/>
    <w:rsid w:val="00CE05BA"/>
    <w:rsid w:val="00CE0752"/>
    <w:rsid w:val="00CE282C"/>
    <w:rsid w:val="00CE48D4"/>
    <w:rsid w:val="00CF25F3"/>
    <w:rsid w:val="00D109E2"/>
    <w:rsid w:val="00D23B19"/>
    <w:rsid w:val="00D35D5C"/>
    <w:rsid w:val="00D370AB"/>
    <w:rsid w:val="00D40B70"/>
    <w:rsid w:val="00D43082"/>
    <w:rsid w:val="00D509E1"/>
    <w:rsid w:val="00D522E9"/>
    <w:rsid w:val="00D535F5"/>
    <w:rsid w:val="00D545B8"/>
    <w:rsid w:val="00D56A3F"/>
    <w:rsid w:val="00D636E0"/>
    <w:rsid w:val="00D66B47"/>
    <w:rsid w:val="00D6791E"/>
    <w:rsid w:val="00D72D37"/>
    <w:rsid w:val="00D86826"/>
    <w:rsid w:val="00D9359E"/>
    <w:rsid w:val="00DA261E"/>
    <w:rsid w:val="00DA666D"/>
    <w:rsid w:val="00DA7D25"/>
    <w:rsid w:val="00DB01F6"/>
    <w:rsid w:val="00DB0B8E"/>
    <w:rsid w:val="00DB3075"/>
    <w:rsid w:val="00DB36CF"/>
    <w:rsid w:val="00DC122F"/>
    <w:rsid w:val="00DC4218"/>
    <w:rsid w:val="00DD033C"/>
    <w:rsid w:val="00DD21D3"/>
    <w:rsid w:val="00DD26AD"/>
    <w:rsid w:val="00DD76F2"/>
    <w:rsid w:val="00DE63F7"/>
    <w:rsid w:val="00DF12D2"/>
    <w:rsid w:val="00DF4436"/>
    <w:rsid w:val="00DF4E0E"/>
    <w:rsid w:val="00DF5B03"/>
    <w:rsid w:val="00E0012B"/>
    <w:rsid w:val="00E107B6"/>
    <w:rsid w:val="00E160E5"/>
    <w:rsid w:val="00E2197F"/>
    <w:rsid w:val="00E30962"/>
    <w:rsid w:val="00E31739"/>
    <w:rsid w:val="00E357EE"/>
    <w:rsid w:val="00E40F25"/>
    <w:rsid w:val="00E412A8"/>
    <w:rsid w:val="00E41E87"/>
    <w:rsid w:val="00E50A0A"/>
    <w:rsid w:val="00E5148A"/>
    <w:rsid w:val="00E57856"/>
    <w:rsid w:val="00E652E9"/>
    <w:rsid w:val="00E84E9C"/>
    <w:rsid w:val="00E85324"/>
    <w:rsid w:val="00E854DC"/>
    <w:rsid w:val="00E85E10"/>
    <w:rsid w:val="00E903A3"/>
    <w:rsid w:val="00EA58C9"/>
    <w:rsid w:val="00EB67BC"/>
    <w:rsid w:val="00EC084F"/>
    <w:rsid w:val="00EC0AD7"/>
    <w:rsid w:val="00EC12AF"/>
    <w:rsid w:val="00ED2E67"/>
    <w:rsid w:val="00ED3A26"/>
    <w:rsid w:val="00ED595F"/>
    <w:rsid w:val="00ED5F75"/>
    <w:rsid w:val="00EE1F3C"/>
    <w:rsid w:val="00EE2DEE"/>
    <w:rsid w:val="00EE335A"/>
    <w:rsid w:val="00EF102C"/>
    <w:rsid w:val="00EF1EF4"/>
    <w:rsid w:val="00EF432A"/>
    <w:rsid w:val="00EF6D4F"/>
    <w:rsid w:val="00F02AFB"/>
    <w:rsid w:val="00F07660"/>
    <w:rsid w:val="00F157AD"/>
    <w:rsid w:val="00F16267"/>
    <w:rsid w:val="00F23761"/>
    <w:rsid w:val="00F2416D"/>
    <w:rsid w:val="00F305E3"/>
    <w:rsid w:val="00F324FE"/>
    <w:rsid w:val="00F4026C"/>
    <w:rsid w:val="00F421E8"/>
    <w:rsid w:val="00F42ADF"/>
    <w:rsid w:val="00F44C25"/>
    <w:rsid w:val="00F50E6A"/>
    <w:rsid w:val="00F65600"/>
    <w:rsid w:val="00F66DAA"/>
    <w:rsid w:val="00F70B0B"/>
    <w:rsid w:val="00F71569"/>
    <w:rsid w:val="00F75567"/>
    <w:rsid w:val="00F758CA"/>
    <w:rsid w:val="00F7763B"/>
    <w:rsid w:val="00F77C5B"/>
    <w:rsid w:val="00F8787F"/>
    <w:rsid w:val="00F97EFD"/>
    <w:rsid w:val="00FA3FDB"/>
    <w:rsid w:val="00FA7CBB"/>
    <w:rsid w:val="00FB2050"/>
    <w:rsid w:val="00FB49C3"/>
    <w:rsid w:val="00FB5293"/>
    <w:rsid w:val="00FE1A0C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B Lotu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EDB"/>
    <w:pPr>
      <w:bidi/>
    </w:pPr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rsid w:val="00E41E87"/>
    <w:pPr>
      <w:keepNext/>
      <w:spacing w:before="240" w:after="60"/>
      <w:outlineLvl w:val="0"/>
    </w:pPr>
    <w:rPr>
      <w:rFonts w:ascii="Arial" w:hAnsi="Arial" w:cs="Arial"/>
      <w:b w:val="0"/>
      <w:bCs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E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1E8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C507F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5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9EC"/>
    <w:pPr>
      <w:bidi w:val="0"/>
      <w:spacing w:after="200" w:line="276" w:lineRule="auto"/>
      <w:ind w:left="720"/>
      <w:contextualSpacing/>
    </w:pPr>
    <w:rPr>
      <w:rFonts w:eastAsia="Calibri" w:cs="Arial"/>
      <w:b w:val="0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A5D42"/>
    <w:rPr>
      <w:b/>
      <w:bCs/>
      <w:sz w:val="24"/>
      <w:szCs w:val="24"/>
    </w:rPr>
  </w:style>
  <w:style w:type="table" w:styleId="LightGrid">
    <w:name w:val="Light Grid"/>
    <w:basedOn w:val="TableNormal"/>
    <w:uiPriority w:val="62"/>
    <w:rsid w:val="0012678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E854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B Lotu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EDB"/>
    <w:pPr>
      <w:bidi/>
    </w:pPr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rsid w:val="00E41E87"/>
    <w:pPr>
      <w:keepNext/>
      <w:spacing w:before="240" w:after="60"/>
      <w:outlineLvl w:val="0"/>
    </w:pPr>
    <w:rPr>
      <w:rFonts w:ascii="Arial" w:hAnsi="Arial" w:cs="Arial"/>
      <w:b w:val="0"/>
      <w:bCs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E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1E8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C507F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5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9EC"/>
    <w:pPr>
      <w:bidi w:val="0"/>
      <w:spacing w:after="200" w:line="276" w:lineRule="auto"/>
      <w:ind w:left="720"/>
      <w:contextualSpacing/>
    </w:pPr>
    <w:rPr>
      <w:rFonts w:eastAsia="Calibri" w:cs="Arial"/>
      <w:b w:val="0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A5D42"/>
    <w:rPr>
      <w:b/>
      <w:bCs/>
      <w:sz w:val="24"/>
      <w:szCs w:val="24"/>
    </w:rPr>
  </w:style>
  <w:style w:type="table" w:styleId="LightGrid">
    <w:name w:val="Light Grid"/>
    <w:basedOn w:val="TableNormal"/>
    <w:uiPriority w:val="62"/>
    <w:rsid w:val="0012678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E854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7C63-7C78-47F3-BAB8-3FE0B6D0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اولویت‌های پایان نامه‌های دانشجویی</vt:lpstr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اولویت‌های پایان نامه‌های دانشجویی</dc:title>
  <dc:creator>DPI</dc:creator>
  <cp:lastModifiedBy>leila</cp:lastModifiedBy>
  <cp:revision>3</cp:revision>
  <cp:lastPrinted>2019-04-28T04:23:00Z</cp:lastPrinted>
  <dcterms:created xsi:type="dcterms:W3CDTF">2019-09-14T07:34:00Z</dcterms:created>
  <dcterms:modified xsi:type="dcterms:W3CDTF">2019-09-15T09:37:00Z</dcterms:modified>
</cp:coreProperties>
</file>