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F" w:rsidRPr="00C06BDF" w:rsidRDefault="00C06BDF" w:rsidP="00C06BDF">
      <w:pPr>
        <w:pStyle w:val="titre2"/>
        <w:jc w:val="center"/>
        <w:rPr>
          <w:rFonts w:ascii="Times New Roman" w:hAnsi="Times New Roman" w:cs="B Nazanin"/>
          <w:bCs/>
          <w:spacing w:val="-4"/>
          <w:sz w:val="28"/>
          <w:szCs w:val="28"/>
          <w:rtl/>
        </w:rPr>
      </w:pPr>
      <w:r w:rsidRPr="00C06BDF">
        <w:rPr>
          <w:rFonts w:ascii="Times New Roman" w:hAnsi="Times New Roman" w:cs="B Nazanin" w:hint="cs"/>
          <w:bCs/>
          <w:spacing w:val="-4"/>
          <w:sz w:val="28"/>
          <w:szCs w:val="28"/>
          <w:rtl/>
        </w:rPr>
        <w:t>جدول درس‌های كارشناسي ارشد رشته اقتصاد و تجارت الكترونيك</w:t>
      </w:r>
    </w:p>
    <w:p w:rsidR="00C06BDF" w:rsidRDefault="00C06BDF" w:rsidP="00C06BDF">
      <w:pPr>
        <w:bidi/>
        <w:jc w:val="center"/>
        <w:rPr>
          <w:rFonts w:ascii="Times New Roman" w:hAnsi="Times New Roman" w:cs="B Nazanin" w:hint="cs"/>
          <w:b/>
          <w:bCs/>
          <w:sz w:val="28"/>
          <w:szCs w:val="28"/>
          <w:rtl/>
        </w:rPr>
      </w:pP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C06BD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س‌های </w:t>
      </w: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پیش</w:t>
      </w:r>
      <w:r w:rsidRPr="00C06BDF">
        <w:rPr>
          <w:rFonts w:ascii="Times New Roman" w:hAnsi="Times New Roman" w:cs="B Nazanin" w:hint="cs"/>
          <w:b/>
          <w:bCs/>
          <w:sz w:val="28"/>
          <w:szCs w:val="28"/>
          <w:rtl/>
        </w:rPr>
        <w:t>‌</w:t>
      </w: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نیاز</w:t>
      </w:r>
      <w:r w:rsidRPr="00C06BDF">
        <w:rPr>
          <w:rFonts w:ascii="Times New Roman" w:hAnsi="Times New Roman" w:cs="B Nazanin"/>
          <w:b/>
          <w:bCs/>
          <w:sz w:val="28"/>
          <w:szCs w:val="28"/>
        </w:rPr>
        <w:t>*</w:t>
      </w:r>
    </w:p>
    <w:tbl>
      <w:tblPr>
        <w:tblStyle w:val="TableGrid"/>
        <w:tblW w:w="9154" w:type="dxa"/>
        <w:jc w:val="center"/>
        <w:tblLook w:val="04A0" w:firstRow="1" w:lastRow="0" w:firstColumn="1" w:lastColumn="0" w:noHBand="0" w:noVBand="1"/>
      </w:tblPr>
      <w:tblGrid>
        <w:gridCol w:w="1928"/>
        <w:gridCol w:w="1172"/>
        <w:gridCol w:w="1098"/>
        <w:gridCol w:w="3806"/>
        <w:gridCol w:w="1150"/>
      </w:tblGrid>
      <w:tr w:rsidR="00C06BDF" w:rsidRPr="00C06BDF" w:rsidTr="00C06BDF">
        <w:trPr>
          <w:trHeight w:val="390"/>
          <w:jc w:val="center"/>
        </w:trPr>
        <w:tc>
          <w:tcPr>
            <w:tcW w:w="192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پیش</w:t>
            </w:r>
            <w:r w:rsidRPr="00C06B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‌نی</w:t>
            </w: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از</w:t>
            </w:r>
          </w:p>
        </w:tc>
        <w:tc>
          <w:tcPr>
            <w:tcW w:w="1172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80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150" w:type="dxa"/>
            <w:tcBorders>
              <w:top w:val="thinThickSmallGap" w:sz="2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1928" w:type="dxa"/>
            <w:tcBorders>
              <w:top w:val="thickThinSmallGap" w:sz="12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172" w:type="dxa"/>
            <w:tcBorders>
              <w:top w:val="thickThinSmallGap" w:sz="12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098" w:type="dxa"/>
            <w:tcBorders>
              <w:top w:val="thickThinSmallGap" w:sz="12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806" w:type="dxa"/>
            <w:tcBorders>
              <w:top w:val="thickThinSmallGap" w:sz="12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کلیات فناوری اطلاعات و ارتباطات*</w:t>
            </w:r>
          </w:p>
        </w:tc>
        <w:tc>
          <w:tcPr>
            <w:tcW w:w="1150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C06BDF" w:rsidRPr="00C06BDF" w:rsidTr="00C06BDF">
        <w:trPr>
          <w:trHeight w:val="192"/>
          <w:jc w:val="center"/>
        </w:trPr>
        <w:tc>
          <w:tcPr>
            <w:tcW w:w="1928" w:type="dxa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17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09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806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مهندسی نرم افزار**</w:t>
            </w:r>
          </w:p>
        </w:tc>
        <w:tc>
          <w:tcPr>
            <w:tcW w:w="1150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C06BDF" w:rsidRPr="00C06BDF" w:rsidTr="00C06BDF">
        <w:trPr>
          <w:trHeight w:val="192"/>
          <w:jc w:val="center"/>
        </w:trPr>
        <w:tc>
          <w:tcPr>
            <w:tcW w:w="1928" w:type="dxa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17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09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806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خرد***</w:t>
            </w:r>
          </w:p>
        </w:tc>
        <w:tc>
          <w:tcPr>
            <w:tcW w:w="1150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1928" w:type="dxa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17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09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806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کلان***</w:t>
            </w:r>
          </w:p>
        </w:tc>
        <w:tc>
          <w:tcPr>
            <w:tcW w:w="1150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C06BDF" w:rsidRPr="00C06BDF" w:rsidTr="00C06BDF">
        <w:trPr>
          <w:trHeight w:val="192"/>
          <w:jc w:val="center"/>
        </w:trPr>
        <w:tc>
          <w:tcPr>
            <w:tcW w:w="1928" w:type="dxa"/>
            <w:tcBorders>
              <w:bottom w:val="thickThinSmallGap" w:sz="24" w:space="0" w:color="auto"/>
            </w:tcBorders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172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098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806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زبان تخصصی****</w:t>
            </w:r>
          </w:p>
        </w:tc>
        <w:tc>
          <w:tcPr>
            <w:tcW w:w="1150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</w:tbl>
    <w:p w:rsidR="00C06BDF" w:rsidRPr="00C06BDF" w:rsidRDefault="00C06BDF" w:rsidP="00C06BDF">
      <w:pPr>
        <w:bidi/>
        <w:jc w:val="center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C06BDF" w:rsidRPr="00C06BDF" w:rsidRDefault="00C06BDF" w:rsidP="00C06BDF">
      <w:pPr>
        <w:bidi/>
        <w:rPr>
          <w:rFonts w:ascii="Times New Roman" w:hAnsi="Times New Roman" w:cs="B Nazanin"/>
          <w:sz w:val="24"/>
          <w:szCs w:val="24"/>
          <w:rtl/>
        </w:rPr>
      </w:pPr>
      <w:r w:rsidRPr="00C06BDF">
        <w:rPr>
          <w:rFonts w:ascii="Times New Roman" w:hAnsi="Times New Roman" w:cs="B Nazanin"/>
          <w:sz w:val="28"/>
          <w:szCs w:val="28"/>
          <w:rtl/>
        </w:rPr>
        <w:t>*</w:t>
      </w:r>
      <w:r w:rsidRPr="00C06BDF">
        <w:rPr>
          <w:rFonts w:ascii="Times New Roman" w:hAnsi="Times New Roman" w:cs="B Nazanin"/>
          <w:sz w:val="24"/>
          <w:szCs w:val="24"/>
          <w:rtl/>
        </w:rPr>
        <w:t>همه دانشجویان به جز کسانی که درس فناوری اطلاعات و ارتباطات را به عنوان درس اختیاری دوره کارشناسی گذرانده</w:t>
      </w:r>
      <w:r w:rsidRPr="00C06BDF">
        <w:rPr>
          <w:rFonts w:ascii="Times New Roman" w:hAnsi="Times New Roman" w:cs="B Nazanin"/>
          <w:sz w:val="24"/>
          <w:szCs w:val="24"/>
          <w:rtl/>
        </w:rPr>
        <w:softHyphen/>
        <w:t>اند.</w:t>
      </w:r>
    </w:p>
    <w:p w:rsidR="00C06BDF" w:rsidRPr="00C06BDF" w:rsidRDefault="00C06BDF" w:rsidP="00C06BDF">
      <w:pPr>
        <w:bidi/>
        <w:rPr>
          <w:rFonts w:ascii="Times New Roman" w:hAnsi="Times New Roman" w:cs="B Nazanin"/>
          <w:sz w:val="24"/>
          <w:szCs w:val="24"/>
          <w:rtl/>
        </w:rPr>
      </w:pPr>
      <w:r w:rsidRPr="00C06BDF">
        <w:rPr>
          <w:rFonts w:ascii="Times New Roman" w:hAnsi="Times New Roman" w:cs="B Nazanin"/>
          <w:sz w:val="24"/>
          <w:szCs w:val="24"/>
          <w:rtl/>
        </w:rPr>
        <w:t>** برای همه دانشجویان به جز رشته کامپیوتر</w:t>
      </w:r>
    </w:p>
    <w:p w:rsidR="00C06BDF" w:rsidRPr="00C06BDF" w:rsidRDefault="00C06BDF" w:rsidP="00C06BDF">
      <w:pPr>
        <w:bidi/>
        <w:rPr>
          <w:rFonts w:ascii="Times New Roman" w:hAnsi="Times New Roman" w:cs="B Nazanin"/>
          <w:sz w:val="24"/>
          <w:szCs w:val="24"/>
          <w:rtl/>
        </w:rPr>
      </w:pPr>
      <w:r w:rsidRPr="00C06BDF">
        <w:rPr>
          <w:rFonts w:ascii="Times New Roman" w:hAnsi="Times New Roman" w:cs="B Nazanin"/>
          <w:sz w:val="24"/>
          <w:szCs w:val="24"/>
          <w:rtl/>
        </w:rPr>
        <w:t>*** برای دانشجویان صنایع و کامپیوتر</w:t>
      </w:r>
    </w:p>
    <w:p w:rsidR="00C06BDF" w:rsidRPr="00C06BDF" w:rsidRDefault="00C06BDF" w:rsidP="00C06BDF">
      <w:pPr>
        <w:bidi/>
        <w:rPr>
          <w:rFonts w:ascii="Times New Roman" w:hAnsi="Times New Roman" w:cs="B Nazanin"/>
          <w:sz w:val="24"/>
          <w:szCs w:val="24"/>
          <w:rtl/>
        </w:rPr>
      </w:pPr>
      <w:r w:rsidRPr="00C06BDF">
        <w:rPr>
          <w:rFonts w:ascii="Times New Roman" w:hAnsi="Times New Roman" w:cs="B Nazanin"/>
          <w:sz w:val="24"/>
          <w:szCs w:val="24"/>
          <w:rtl/>
        </w:rPr>
        <w:t>****</w:t>
      </w:r>
      <w:r w:rsidRPr="00C06BDF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C06BDF">
        <w:rPr>
          <w:rFonts w:ascii="Times New Roman" w:hAnsi="Times New Roman" w:cs="B Nazanin"/>
          <w:sz w:val="24"/>
          <w:szCs w:val="24"/>
          <w:rtl/>
        </w:rPr>
        <w:t>برای همه دانشجویان</w:t>
      </w:r>
    </w:p>
    <w:p w:rsidR="00C06BDF" w:rsidRDefault="00C06BDF" w:rsidP="00C06BDF">
      <w:pPr>
        <w:bidi/>
        <w:jc w:val="center"/>
        <w:rPr>
          <w:rFonts w:ascii="Times New Roman" w:hAnsi="Times New Roman" w:cs="B Nazanin" w:hint="cs"/>
          <w:b/>
          <w:bCs/>
          <w:sz w:val="28"/>
          <w:szCs w:val="28"/>
          <w:rtl/>
        </w:rPr>
      </w:pP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C06BD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س‌های </w:t>
      </w: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اجباری(</w:t>
      </w:r>
      <w:r w:rsidRPr="00C06BD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18واحد )</w:t>
      </w:r>
    </w:p>
    <w:tbl>
      <w:tblPr>
        <w:tblStyle w:val="TableGrid"/>
        <w:tblW w:w="9721" w:type="dxa"/>
        <w:jc w:val="center"/>
        <w:tblLook w:val="04A0" w:firstRow="1" w:lastRow="0" w:firstColumn="1" w:lastColumn="0" w:noHBand="0" w:noVBand="1"/>
      </w:tblPr>
      <w:tblGrid>
        <w:gridCol w:w="2432"/>
        <w:gridCol w:w="1419"/>
        <w:gridCol w:w="1417"/>
        <w:gridCol w:w="3269"/>
        <w:gridCol w:w="1184"/>
      </w:tblGrid>
      <w:tr w:rsidR="00C06BDF" w:rsidRPr="00C06BDF" w:rsidTr="00C06BDF">
        <w:trPr>
          <w:trHeight w:val="404"/>
          <w:jc w:val="center"/>
        </w:trPr>
        <w:tc>
          <w:tcPr>
            <w:tcW w:w="2432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پیش</w:t>
            </w:r>
            <w:r w:rsidRPr="00C06B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‌نی</w:t>
            </w: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از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26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184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06BDF" w:rsidRPr="00C06BDF" w:rsidTr="00C06BDF">
        <w:trPr>
          <w:trHeight w:val="206"/>
          <w:jc w:val="center"/>
        </w:trPr>
        <w:tc>
          <w:tcPr>
            <w:tcW w:w="2432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419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64</w:t>
            </w:r>
          </w:p>
        </w:tc>
        <w:tc>
          <w:tcPr>
            <w:tcW w:w="1417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  <w:tc>
          <w:tcPr>
            <w:tcW w:w="3269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خرد پیشرفته</w:t>
            </w:r>
          </w:p>
        </w:tc>
        <w:tc>
          <w:tcPr>
            <w:tcW w:w="1184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243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</w:t>
            </w:r>
          </w:p>
        </w:tc>
        <w:tc>
          <w:tcPr>
            <w:tcW w:w="141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64</w:t>
            </w:r>
          </w:p>
        </w:tc>
        <w:tc>
          <w:tcPr>
            <w:tcW w:w="1417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  <w:tc>
          <w:tcPr>
            <w:tcW w:w="326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کلا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>ن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پیشرفته</w:t>
            </w:r>
          </w:p>
        </w:tc>
        <w:tc>
          <w:tcPr>
            <w:tcW w:w="118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243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41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26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بازاریابی اینترنتی</w:t>
            </w:r>
          </w:p>
        </w:tc>
        <w:tc>
          <w:tcPr>
            <w:tcW w:w="118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C06BDF" w:rsidRPr="00C06BDF" w:rsidTr="00C06BDF">
        <w:trPr>
          <w:trHeight w:val="206"/>
          <w:jc w:val="center"/>
        </w:trPr>
        <w:tc>
          <w:tcPr>
            <w:tcW w:w="243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اطلاعات</w:t>
            </w:r>
          </w:p>
        </w:tc>
        <w:tc>
          <w:tcPr>
            <w:tcW w:w="141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417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26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1</w:t>
            </w:r>
          </w:p>
        </w:tc>
        <w:tc>
          <w:tcPr>
            <w:tcW w:w="118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243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1</w:t>
            </w:r>
          </w:p>
        </w:tc>
        <w:tc>
          <w:tcPr>
            <w:tcW w:w="141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417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  <w:tc>
          <w:tcPr>
            <w:tcW w:w="326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18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243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41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48</w:t>
            </w:r>
          </w:p>
        </w:tc>
        <w:tc>
          <w:tcPr>
            <w:tcW w:w="1417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26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pacing w:val="-4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pacing w:val="-4"/>
                <w:sz w:val="24"/>
                <w:szCs w:val="24"/>
                <w:rtl/>
              </w:rPr>
              <w:t>استراتژی</w:t>
            </w:r>
            <w:r w:rsidRPr="00C06BDF">
              <w:rPr>
                <w:rFonts w:ascii="Times New Roman" w:hAnsi="Times New Roman" w:cs="B Nazanin" w:hint="cs"/>
                <w:spacing w:val="-4"/>
                <w:sz w:val="24"/>
                <w:szCs w:val="24"/>
                <w:rtl/>
              </w:rPr>
              <w:t>‌</w:t>
            </w:r>
            <w:r w:rsidRPr="00C06BDF">
              <w:rPr>
                <w:rFonts w:ascii="Times New Roman" w:hAnsi="Times New Roman" w:cs="B Nazanin"/>
                <w:spacing w:val="-4"/>
                <w:sz w:val="24"/>
                <w:szCs w:val="24"/>
                <w:rtl/>
              </w:rPr>
              <w:t>های</w:t>
            </w:r>
            <w:r w:rsidRPr="00C06BDF">
              <w:rPr>
                <w:rFonts w:ascii="Times New Roman" w:hAnsi="Times New Roman" w:cs="B Nazanin" w:hint="cs"/>
                <w:spacing w:val="-4"/>
                <w:sz w:val="24"/>
                <w:szCs w:val="24"/>
                <w:rtl/>
              </w:rPr>
              <w:t xml:space="preserve"> </w:t>
            </w:r>
            <w:r w:rsidRPr="00C06BDF">
              <w:rPr>
                <w:rFonts w:ascii="Times New Roman" w:hAnsi="Times New Roman" w:cs="B Nazanin"/>
                <w:spacing w:val="-4"/>
                <w:sz w:val="24"/>
                <w:szCs w:val="24"/>
                <w:rtl/>
              </w:rPr>
              <w:t>تجارت الکترونیکی</w:t>
            </w:r>
            <w:r w:rsidRPr="00C06BDF">
              <w:rPr>
                <w:rFonts w:ascii="Times New Roman" w:hAnsi="Times New Roman" w:cs="B Nazanin" w:hint="cs"/>
                <w:spacing w:val="-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6</w:t>
            </w:r>
          </w:p>
        </w:tc>
      </w:tr>
      <w:tr w:rsidR="00C06BDF" w:rsidRPr="00C06BDF" w:rsidTr="00C06BDF">
        <w:trPr>
          <w:trHeight w:val="199"/>
          <w:jc w:val="center"/>
        </w:trPr>
        <w:tc>
          <w:tcPr>
            <w:tcW w:w="2432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18</w:t>
            </w:r>
          </w:p>
        </w:tc>
        <w:tc>
          <w:tcPr>
            <w:tcW w:w="3269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4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جمع</w:t>
            </w:r>
          </w:p>
        </w:tc>
      </w:tr>
    </w:tbl>
    <w:p w:rsidR="00C06BDF" w:rsidRPr="00C06BDF" w:rsidRDefault="00C06BDF" w:rsidP="00C06BDF">
      <w:pPr>
        <w:bidi/>
        <w:jc w:val="center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C06BDF" w:rsidRDefault="00C06BDF" w:rsidP="00C06BDF">
      <w:pPr>
        <w:bidi/>
        <w:jc w:val="center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در</w:t>
      </w:r>
      <w:r w:rsidRPr="00C06BD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س‌های </w:t>
      </w:r>
      <w:r w:rsidRPr="00C06BDF">
        <w:rPr>
          <w:rFonts w:ascii="Times New Roman" w:hAnsi="Times New Roman" w:cs="B Nazanin"/>
          <w:b/>
          <w:bCs/>
          <w:sz w:val="28"/>
          <w:szCs w:val="28"/>
          <w:rtl/>
        </w:rPr>
        <w:t>اختیاری(8 واحد)</w:t>
      </w:r>
      <w:bookmarkStart w:id="0" w:name="_Toc399209809"/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2834"/>
        <w:gridCol w:w="1312"/>
        <w:gridCol w:w="1188"/>
        <w:gridCol w:w="3859"/>
        <w:gridCol w:w="859"/>
      </w:tblGrid>
      <w:tr w:rsidR="00C06BDF" w:rsidRPr="00C06BDF" w:rsidTr="00C06BDF">
        <w:trPr>
          <w:trHeight w:val="376"/>
          <w:jc w:val="center"/>
        </w:trPr>
        <w:tc>
          <w:tcPr>
            <w:tcW w:w="2834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پیش</w:t>
            </w:r>
            <w:r w:rsidRPr="00C06BD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‌نی</w:t>
            </w: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از</w:t>
            </w:r>
          </w:p>
        </w:tc>
        <w:tc>
          <w:tcPr>
            <w:tcW w:w="1312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ساعت</w:t>
            </w:r>
          </w:p>
        </w:tc>
        <w:tc>
          <w:tcPr>
            <w:tcW w:w="1188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85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859" w:type="dxa"/>
            <w:tcBorders>
              <w:top w:val="thinThickSmallGap" w:sz="24" w:space="0" w:color="auto"/>
              <w:bottom w:val="thickThinLargeGap" w:sz="4" w:space="0" w:color="auto"/>
            </w:tcBorders>
            <w:shd w:val="clear" w:color="auto" w:fill="D9D9D9" w:themeFill="background1" w:themeFillShade="D9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06BD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06BDF" w:rsidRPr="00C06BDF" w:rsidTr="00C06BDF">
        <w:trPr>
          <w:trHeight w:val="328"/>
          <w:jc w:val="center"/>
        </w:trPr>
        <w:tc>
          <w:tcPr>
            <w:tcW w:w="2834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312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مسائل حقوقی و اخلاقی تجارت الکترونیکی</w:t>
            </w:r>
          </w:p>
        </w:tc>
        <w:tc>
          <w:tcPr>
            <w:tcW w:w="859" w:type="dxa"/>
            <w:tcBorders>
              <w:top w:val="thickThinLargeGap" w:sz="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C06BDF" w:rsidRPr="00C06BDF" w:rsidTr="00C06BDF">
        <w:trPr>
          <w:trHeight w:val="347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و نهادهای مالی و پشتیبان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C06BDF" w:rsidRPr="00C06BDF" w:rsidTr="00C06BDF">
        <w:trPr>
          <w:trHeight w:val="281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 2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rtl/>
              </w:rPr>
              <w:t>سازمان</w:t>
            </w:r>
            <w:r w:rsidRPr="00C06BDF">
              <w:rPr>
                <w:rFonts w:ascii="Times New Roman" w:hAnsi="Times New Roman" w:cs="B Nazanin"/>
                <w:rtl/>
              </w:rPr>
              <w:softHyphen/>
              <w:t>های بین</w:t>
            </w:r>
            <w:r w:rsidRPr="00C06BDF">
              <w:rPr>
                <w:rFonts w:ascii="Times New Roman" w:hAnsi="Times New Roman" w:cs="B Nazanin"/>
                <w:rtl/>
              </w:rPr>
              <w:softHyphen/>
              <w:t>المللی متولی توسعه تجارت الکترونیکی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C06BDF" w:rsidRPr="00C06BDF" w:rsidTr="00C06BDF">
        <w:trPr>
          <w:trHeight w:val="281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سنجی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C06BDF" w:rsidRPr="00C06BDF" w:rsidTr="00C06BDF">
        <w:trPr>
          <w:trHeight w:val="302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---------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سمینار در مسایل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اقتصاد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تجارت الکترونیکی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  <w:tr w:rsidR="00C06BDF" w:rsidRPr="00C06BDF" w:rsidTr="00C06BDF">
        <w:trPr>
          <w:trHeight w:val="330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کلیات فناوری اطلاعات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اطلاعات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6</w:t>
            </w:r>
          </w:p>
        </w:tc>
      </w:tr>
      <w:tr w:rsidR="00C06BDF" w:rsidRPr="00C06BDF" w:rsidTr="00C06BDF">
        <w:trPr>
          <w:trHeight w:val="347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خرد پیشرفته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بین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  <w:t>الملل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7</w:t>
            </w:r>
          </w:p>
        </w:tc>
      </w:tr>
      <w:tr w:rsidR="00C06BDF" w:rsidRPr="00C06BDF" w:rsidTr="00C06BDF">
        <w:trPr>
          <w:trHeight w:val="347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الکترونیکی2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مباحث پیشرفته در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8</w:t>
            </w:r>
          </w:p>
        </w:tc>
      </w:tr>
      <w:tr w:rsidR="00C06BDF" w:rsidRPr="00C06BDF" w:rsidTr="00C06BDF">
        <w:trPr>
          <w:trHeight w:val="375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الکترونیکی2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مدیریت ارتباط با مشتری در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9</w:t>
            </w:r>
          </w:p>
        </w:tc>
      </w:tr>
      <w:tr w:rsidR="00C06BDF" w:rsidRPr="00C06BDF" w:rsidTr="00C06BDF">
        <w:trPr>
          <w:trHeight w:val="375"/>
          <w:jc w:val="center"/>
        </w:trPr>
        <w:tc>
          <w:tcPr>
            <w:tcW w:w="2834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تجارت الکترونیکی2</w:t>
            </w:r>
          </w:p>
        </w:tc>
        <w:tc>
          <w:tcPr>
            <w:tcW w:w="1312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اقتصاد دیج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>تالی</w:t>
            </w:r>
          </w:p>
        </w:tc>
        <w:tc>
          <w:tcPr>
            <w:tcW w:w="859" w:type="dxa"/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10</w:t>
            </w:r>
          </w:p>
        </w:tc>
      </w:tr>
      <w:tr w:rsidR="00C06BDF" w:rsidRPr="00C06BDF" w:rsidTr="00C06BDF">
        <w:trPr>
          <w:trHeight w:val="375"/>
          <w:jc w:val="center"/>
        </w:trPr>
        <w:tc>
          <w:tcPr>
            <w:tcW w:w="2834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اقتصاد کلان پیشرفته</w:t>
            </w:r>
          </w:p>
        </w:tc>
        <w:tc>
          <w:tcPr>
            <w:tcW w:w="1312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32</w:t>
            </w:r>
          </w:p>
        </w:tc>
        <w:tc>
          <w:tcPr>
            <w:tcW w:w="1188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2</w:t>
            </w:r>
          </w:p>
        </w:tc>
        <w:tc>
          <w:tcPr>
            <w:tcW w:w="3859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right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پول و بانکداری</w:t>
            </w: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06BDF">
              <w:rPr>
                <w:rFonts w:ascii="Times New Roman" w:hAnsi="Times New Roman" w:cs="B Nazanin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859" w:type="dxa"/>
            <w:tcBorders>
              <w:bottom w:val="thickThinSmallGap" w:sz="24" w:space="0" w:color="auto"/>
            </w:tcBorders>
            <w:vAlign w:val="center"/>
          </w:tcPr>
          <w:p w:rsidR="00C06BDF" w:rsidRPr="00C06BDF" w:rsidRDefault="00C06BDF" w:rsidP="00B340C3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C06BDF">
              <w:rPr>
                <w:rFonts w:ascii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</w:tr>
      <w:bookmarkEnd w:id="0"/>
    </w:tbl>
    <w:p w:rsidR="0066781C" w:rsidRPr="00C06BDF" w:rsidRDefault="0066781C">
      <w:pPr>
        <w:rPr>
          <w:rFonts w:cs="B Nazanin"/>
        </w:rPr>
      </w:pPr>
    </w:p>
    <w:sectPr w:rsidR="0066781C" w:rsidRPr="00C06BDF" w:rsidSect="00C06B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DF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C3554"/>
    <w:rsid w:val="009D3CAE"/>
    <w:rsid w:val="00A425B8"/>
    <w:rsid w:val="00A5108E"/>
    <w:rsid w:val="00A52ABE"/>
    <w:rsid w:val="00A65DCC"/>
    <w:rsid w:val="00AC23FD"/>
    <w:rsid w:val="00AE2F83"/>
    <w:rsid w:val="00AF1B4E"/>
    <w:rsid w:val="00B51D07"/>
    <w:rsid w:val="00B5408A"/>
    <w:rsid w:val="00BC2DBB"/>
    <w:rsid w:val="00C06BDF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D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BD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C06BD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C06BD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DF"/>
    <w:pPr>
      <w:spacing w:after="0" w:line="240" w:lineRule="auto"/>
    </w:pPr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BD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">
    <w:name w:val="titre2"/>
    <w:basedOn w:val="Heading2"/>
    <w:link w:val="titre2Char"/>
    <w:qFormat/>
    <w:rsid w:val="00C06BDF"/>
    <w:pPr>
      <w:bidi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C06BDF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2019-09-01T14:19:00Z</dcterms:created>
  <dcterms:modified xsi:type="dcterms:W3CDTF">2019-09-01T14:22:00Z</dcterms:modified>
</cp:coreProperties>
</file>